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397F" w14:textId="5A03DD7A" w:rsidR="00E3051C" w:rsidRPr="00FF69BF" w:rsidRDefault="00E3051C" w:rsidP="004037CB">
      <w:pPr>
        <w:pStyle w:val="Heading1"/>
        <w:jc w:val="center"/>
        <w:rPr>
          <w:b/>
        </w:rPr>
      </w:pPr>
      <w:r w:rsidRPr="00FF69BF">
        <w:rPr>
          <w:b/>
        </w:rPr>
        <w:t xml:space="preserve">HIS </w:t>
      </w:r>
      <w:r w:rsidR="00935729">
        <w:rPr>
          <w:b/>
        </w:rPr>
        <w:t>Guidelines</w:t>
      </w:r>
      <w:r w:rsidR="00E07717" w:rsidRPr="00FF69BF">
        <w:rPr>
          <w:b/>
        </w:rPr>
        <w:t xml:space="preserve"> </w:t>
      </w:r>
      <w:r w:rsidRPr="00FF69BF">
        <w:rPr>
          <w:b/>
        </w:rPr>
        <w:t>Committee – Terms of Reference</w:t>
      </w:r>
      <w:r w:rsidR="0063403A">
        <w:rPr>
          <w:b/>
        </w:rPr>
        <w:t xml:space="preserve"> 20</w:t>
      </w:r>
      <w:r w:rsidR="006730FA">
        <w:rPr>
          <w:b/>
        </w:rPr>
        <w:t>21</w:t>
      </w:r>
    </w:p>
    <w:p w14:paraId="31BF6ED1" w14:textId="77777777" w:rsidR="00E3051C" w:rsidRDefault="0063403A" w:rsidP="0023065C">
      <w:pPr>
        <w:pStyle w:val="Heading1"/>
        <w:jc w:val="both"/>
      </w:pPr>
      <w:r>
        <w:t xml:space="preserve">1. </w:t>
      </w:r>
      <w:r w:rsidR="000221FE">
        <w:t>Purpose</w:t>
      </w:r>
    </w:p>
    <w:p w14:paraId="180B0BD0" w14:textId="615477BF" w:rsidR="00935729" w:rsidRPr="00647750" w:rsidRDefault="000221FE" w:rsidP="0023065C">
      <w:pPr>
        <w:jc w:val="both"/>
        <w:rPr>
          <w:rFonts w:ascii="Calibri" w:hAnsi="Calibri"/>
        </w:rPr>
      </w:pPr>
      <w:r w:rsidRPr="00647750">
        <w:rPr>
          <w:rFonts w:ascii="Calibri" w:hAnsi="Calibri"/>
        </w:rPr>
        <w:t xml:space="preserve">The </w:t>
      </w:r>
      <w:r w:rsidR="00935729">
        <w:rPr>
          <w:rFonts w:ascii="Calibri" w:hAnsi="Calibri"/>
        </w:rPr>
        <w:t>Guidelines</w:t>
      </w:r>
      <w:r>
        <w:rPr>
          <w:rFonts w:ascii="Calibri" w:hAnsi="Calibri"/>
        </w:rPr>
        <w:t xml:space="preserve"> Committee (</w:t>
      </w:r>
      <w:r w:rsidR="00935729">
        <w:rPr>
          <w:rFonts w:ascii="Calibri" w:hAnsi="Calibri"/>
        </w:rPr>
        <w:t>G</w:t>
      </w:r>
      <w:r>
        <w:rPr>
          <w:rFonts w:ascii="Calibri" w:hAnsi="Calibri"/>
        </w:rPr>
        <w:t>C)</w:t>
      </w:r>
      <w:r w:rsidRPr="00647750">
        <w:rPr>
          <w:rFonts w:ascii="Calibri" w:hAnsi="Calibri"/>
        </w:rPr>
        <w:t xml:space="preserve"> is a standing committee of the Healthcare Infection Society</w:t>
      </w:r>
      <w:r>
        <w:rPr>
          <w:rFonts w:ascii="Calibri" w:hAnsi="Calibri"/>
        </w:rPr>
        <w:t xml:space="preserve"> (HIS) whose</w:t>
      </w:r>
      <w:r>
        <w:t xml:space="preserve"> purpose is to </w:t>
      </w:r>
      <w:r w:rsidR="00935729">
        <w:t xml:space="preserve">make recommendations to HIS Council regarding the preparation and updating of clinical guidelines and guidance produced in accordance </w:t>
      </w:r>
      <w:r w:rsidR="00B26ABE">
        <w:t>with</w:t>
      </w:r>
      <w:r w:rsidR="00935729">
        <w:t xml:space="preserve"> NICE methodology</w:t>
      </w:r>
      <w:r w:rsidR="002E70C5">
        <w:t xml:space="preserve">, and </w:t>
      </w:r>
      <w:r w:rsidR="00935729" w:rsidRPr="00647750">
        <w:rPr>
          <w:rFonts w:ascii="Calibri" w:hAnsi="Calibri"/>
        </w:rPr>
        <w:t xml:space="preserve">in keeping </w:t>
      </w:r>
      <w:r w:rsidR="00935729">
        <w:rPr>
          <w:rFonts w:ascii="Calibri" w:hAnsi="Calibri"/>
        </w:rPr>
        <w:t>with the strategic aims of the S</w:t>
      </w:r>
      <w:r w:rsidR="00935729" w:rsidRPr="00647750">
        <w:rPr>
          <w:rFonts w:ascii="Calibri" w:hAnsi="Calibri"/>
        </w:rPr>
        <w:t>ociety.</w:t>
      </w:r>
    </w:p>
    <w:p w14:paraId="7AD0F3C4" w14:textId="77777777" w:rsidR="000221FE" w:rsidRDefault="00712C2B" w:rsidP="0023065C">
      <w:pPr>
        <w:jc w:val="both"/>
      </w:pPr>
      <w:r>
        <w:t>The Guidelines Committee is</w:t>
      </w:r>
      <w:r w:rsidR="00935729">
        <w:t xml:space="preserve"> responsible for the overall monitoring and review of the working parties who produce guidelines and guidance.</w:t>
      </w:r>
    </w:p>
    <w:p w14:paraId="3D2491CD" w14:textId="77777777" w:rsidR="000221FE" w:rsidRDefault="000221FE" w:rsidP="0023065C">
      <w:pPr>
        <w:jc w:val="both"/>
      </w:pPr>
      <w:r>
        <w:t>T</w:t>
      </w:r>
      <w:r w:rsidR="00935729">
        <w:t>heir role is to</w:t>
      </w:r>
      <w:r>
        <w:t xml:space="preserve"> preserve and enhance the reputation of HIS as a </w:t>
      </w:r>
      <w:r w:rsidR="00935729">
        <w:t>producer</w:t>
      </w:r>
      <w:r>
        <w:t xml:space="preserve"> of </w:t>
      </w:r>
      <w:r w:rsidR="00A378FA">
        <w:t>high quality</w:t>
      </w:r>
      <w:r>
        <w:t xml:space="preserve">, robust and relevant </w:t>
      </w:r>
      <w:r w:rsidR="00935729">
        <w:t xml:space="preserve">guidelines and guidance relating to </w:t>
      </w:r>
      <w:r>
        <w:t xml:space="preserve">healthcare-associated infections that will evidence </w:t>
      </w:r>
      <w:r w:rsidR="00935729">
        <w:t xml:space="preserve">and drive </w:t>
      </w:r>
      <w:r>
        <w:t>best clinical practice and promote patient safety.</w:t>
      </w:r>
    </w:p>
    <w:p w14:paraId="3EFA3905" w14:textId="77777777" w:rsidR="00E3051C" w:rsidRPr="00647750" w:rsidRDefault="0063403A" w:rsidP="0023065C">
      <w:pPr>
        <w:pStyle w:val="Heading1"/>
        <w:jc w:val="both"/>
      </w:pPr>
      <w:r>
        <w:t xml:space="preserve">2. </w:t>
      </w:r>
      <w:r w:rsidR="00E3051C" w:rsidRPr="00647750">
        <w:t>Activities</w:t>
      </w:r>
    </w:p>
    <w:p w14:paraId="206A3C9A" w14:textId="211517DD" w:rsidR="0085259F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 xml:space="preserve">Establish and approve the </w:t>
      </w:r>
      <w:r>
        <w:rPr>
          <w:rFonts w:asciiTheme="minorHAnsi" w:hAnsiTheme="minorHAnsi"/>
          <w:sz w:val="22"/>
          <w:szCs w:val="22"/>
        </w:rPr>
        <w:t>HIS Guideline development</w:t>
      </w:r>
      <w:r w:rsidRPr="00971162">
        <w:rPr>
          <w:rFonts w:asciiTheme="minorHAnsi" w:hAnsiTheme="minorHAnsi"/>
          <w:sz w:val="22"/>
          <w:szCs w:val="22"/>
        </w:rPr>
        <w:t xml:space="preserve"> strategy</w:t>
      </w:r>
      <w:r w:rsidR="006730FA">
        <w:rPr>
          <w:rFonts w:asciiTheme="minorHAnsi" w:hAnsiTheme="minorHAnsi"/>
          <w:sz w:val="22"/>
          <w:szCs w:val="22"/>
        </w:rPr>
        <w:t>.</w:t>
      </w:r>
    </w:p>
    <w:p w14:paraId="41412D23" w14:textId="2651E499" w:rsidR="00DF2741" w:rsidRPr="00971162" w:rsidRDefault="00DF2741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Decide and review the clinical priority for guideline production with oversight of </w:t>
      </w:r>
      <w:r w:rsidR="00B66C54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guideline production schedule. </w:t>
      </w:r>
    </w:p>
    <w:p w14:paraId="26A393DF" w14:textId="28B2BE35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 xml:space="preserve">Approve and support the development of working parties </w:t>
      </w:r>
      <w:proofErr w:type="gramStart"/>
      <w:r w:rsidRPr="00971162">
        <w:rPr>
          <w:rFonts w:asciiTheme="minorHAnsi" w:hAnsiTheme="minorHAnsi"/>
          <w:sz w:val="22"/>
          <w:szCs w:val="22"/>
        </w:rPr>
        <w:t>for the production of</w:t>
      </w:r>
      <w:proofErr w:type="gramEnd"/>
      <w:r w:rsidRPr="00971162">
        <w:rPr>
          <w:rFonts w:asciiTheme="minorHAnsi" w:hAnsiTheme="minorHAnsi"/>
          <w:sz w:val="22"/>
          <w:szCs w:val="22"/>
        </w:rPr>
        <w:t xml:space="preserve"> NICE accredited guidelines</w:t>
      </w:r>
      <w:r w:rsidR="00D556FE">
        <w:rPr>
          <w:rFonts w:asciiTheme="minorHAnsi" w:hAnsiTheme="minorHAnsi"/>
          <w:sz w:val="22"/>
          <w:szCs w:val="22"/>
        </w:rPr>
        <w:t>, rapid guidance</w:t>
      </w:r>
      <w:r w:rsidR="00D96857">
        <w:rPr>
          <w:rFonts w:asciiTheme="minorHAnsi" w:hAnsiTheme="minorHAnsi"/>
          <w:sz w:val="22"/>
          <w:szCs w:val="22"/>
        </w:rPr>
        <w:t xml:space="preserve"> </w:t>
      </w:r>
      <w:r w:rsidRPr="00971162">
        <w:rPr>
          <w:rFonts w:asciiTheme="minorHAnsi" w:hAnsiTheme="minorHAnsi"/>
          <w:sz w:val="22"/>
          <w:szCs w:val="22"/>
        </w:rPr>
        <w:t>and advice documents relating to IPC and nosocomial infections.</w:t>
      </w:r>
    </w:p>
    <w:p w14:paraId="6C6CA721" w14:textId="77777777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>Maintain the NICE methodology guide and NICE accreditation.</w:t>
      </w:r>
    </w:p>
    <w:p w14:paraId="1F548404" w14:textId="77777777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>Contribute to the reviewing and updating of all existing HIS guideline documents.</w:t>
      </w:r>
    </w:p>
    <w:p w14:paraId="08595E01" w14:textId="77777777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>Propose topics for new guidelines or advice documents.</w:t>
      </w:r>
    </w:p>
    <w:p w14:paraId="677809F4" w14:textId="330672B3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 xml:space="preserve">Facilitate and contribute to NICE, </w:t>
      </w:r>
      <w:r w:rsidR="0047047A">
        <w:rPr>
          <w:rFonts w:ascii="Calibri" w:hAnsi="Calibri"/>
          <w:sz w:val="22"/>
          <w:szCs w:val="22"/>
        </w:rPr>
        <w:t xml:space="preserve">The UK Health Security Agency (UKHSA) </w:t>
      </w:r>
      <w:r w:rsidRPr="00971162">
        <w:rPr>
          <w:rFonts w:asciiTheme="minorHAnsi" w:hAnsiTheme="minorHAnsi"/>
          <w:sz w:val="22"/>
          <w:szCs w:val="22"/>
        </w:rPr>
        <w:t>and UK SMI consultations as required.</w:t>
      </w:r>
    </w:p>
    <w:p w14:paraId="0322BB53" w14:textId="388AABAA" w:rsidR="000E0A53" w:rsidRPr="0063403A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403A">
        <w:rPr>
          <w:rFonts w:asciiTheme="minorHAnsi" w:hAnsiTheme="minorHAnsi"/>
          <w:sz w:val="22"/>
          <w:szCs w:val="22"/>
        </w:rPr>
        <w:t>Contribute to the planning of the scientific programme for the bi</w:t>
      </w:r>
      <w:r w:rsidR="006730FA">
        <w:rPr>
          <w:rFonts w:asciiTheme="minorHAnsi" w:hAnsiTheme="minorHAnsi"/>
          <w:sz w:val="22"/>
          <w:szCs w:val="22"/>
        </w:rPr>
        <w:t>ennial</w:t>
      </w:r>
      <w:r w:rsidRPr="0063403A">
        <w:rPr>
          <w:rFonts w:asciiTheme="minorHAnsi" w:hAnsiTheme="minorHAnsi"/>
          <w:sz w:val="22"/>
          <w:szCs w:val="22"/>
        </w:rPr>
        <w:t xml:space="preserve"> </w:t>
      </w:r>
      <w:r w:rsidR="00486ACB">
        <w:rPr>
          <w:rFonts w:asciiTheme="minorHAnsi" w:hAnsiTheme="minorHAnsi"/>
          <w:sz w:val="22"/>
          <w:szCs w:val="22"/>
        </w:rPr>
        <w:t>FIS/</w:t>
      </w:r>
      <w:r w:rsidRPr="0063403A">
        <w:rPr>
          <w:rFonts w:asciiTheme="minorHAnsi" w:hAnsiTheme="minorHAnsi"/>
          <w:sz w:val="22"/>
          <w:szCs w:val="22"/>
        </w:rPr>
        <w:t xml:space="preserve">HIS conference </w:t>
      </w:r>
      <w:r w:rsidR="00486ACB">
        <w:rPr>
          <w:rFonts w:asciiTheme="minorHAnsi" w:hAnsiTheme="minorHAnsi"/>
          <w:sz w:val="22"/>
          <w:szCs w:val="22"/>
        </w:rPr>
        <w:t xml:space="preserve"> </w:t>
      </w:r>
    </w:p>
    <w:p w14:paraId="6678FEEC" w14:textId="77777777" w:rsidR="0085259F" w:rsidRPr="000E0A53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0A53">
        <w:rPr>
          <w:rFonts w:asciiTheme="minorHAnsi" w:hAnsiTheme="minorHAnsi"/>
          <w:sz w:val="22"/>
          <w:szCs w:val="22"/>
        </w:rPr>
        <w:t>Oversee the content of the consultations and working party pages of the HIS Website.</w:t>
      </w:r>
    </w:p>
    <w:p w14:paraId="4AD87E2D" w14:textId="66506020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>Collaboration with the Journal of Hospital Infection</w:t>
      </w:r>
      <w:r w:rsidR="00486ACB">
        <w:rPr>
          <w:rFonts w:asciiTheme="minorHAnsi" w:hAnsiTheme="minorHAnsi"/>
          <w:sz w:val="22"/>
          <w:szCs w:val="22"/>
        </w:rPr>
        <w:t xml:space="preserve"> (JHI)</w:t>
      </w:r>
      <w:r w:rsidRPr="00971162">
        <w:rPr>
          <w:rFonts w:asciiTheme="minorHAnsi" w:hAnsiTheme="minorHAnsi"/>
          <w:sz w:val="22"/>
          <w:szCs w:val="22"/>
        </w:rPr>
        <w:t xml:space="preserve"> </w:t>
      </w:r>
      <w:r w:rsidR="00B26ABE">
        <w:rPr>
          <w:rFonts w:asciiTheme="minorHAnsi" w:hAnsiTheme="minorHAnsi"/>
          <w:sz w:val="22"/>
          <w:szCs w:val="22"/>
        </w:rPr>
        <w:t xml:space="preserve">and Infection Prevention in Practice </w:t>
      </w:r>
      <w:r w:rsidR="00486ACB">
        <w:rPr>
          <w:rFonts w:asciiTheme="minorHAnsi" w:hAnsiTheme="minorHAnsi"/>
          <w:sz w:val="22"/>
          <w:szCs w:val="22"/>
        </w:rPr>
        <w:t xml:space="preserve">(IPIP) </w:t>
      </w:r>
      <w:r w:rsidRPr="00971162">
        <w:rPr>
          <w:rFonts w:asciiTheme="minorHAnsi" w:hAnsiTheme="minorHAnsi"/>
          <w:sz w:val="22"/>
          <w:szCs w:val="22"/>
        </w:rPr>
        <w:t>to identify publications from working parties and grant recipients.</w:t>
      </w:r>
    </w:p>
    <w:p w14:paraId="6E6D580A" w14:textId="77777777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>Development of specialist advisory groups</w:t>
      </w:r>
    </w:p>
    <w:p w14:paraId="73D773B6" w14:textId="77777777" w:rsidR="0085259F" w:rsidRPr="0063403A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403A">
        <w:rPr>
          <w:rFonts w:asciiTheme="minorHAnsi" w:hAnsiTheme="minorHAnsi"/>
          <w:sz w:val="22"/>
          <w:szCs w:val="22"/>
        </w:rPr>
        <w:t xml:space="preserve">Oversight of research projects, </w:t>
      </w:r>
      <w:proofErr w:type="gramStart"/>
      <w:r w:rsidRPr="0063403A">
        <w:rPr>
          <w:rFonts w:asciiTheme="minorHAnsi" w:hAnsiTheme="minorHAnsi"/>
          <w:sz w:val="22"/>
          <w:szCs w:val="22"/>
        </w:rPr>
        <w:t>e.g.</w:t>
      </w:r>
      <w:proofErr w:type="gramEnd"/>
      <w:r w:rsidRPr="0063403A">
        <w:rPr>
          <w:rFonts w:asciiTheme="minorHAnsi" w:hAnsiTheme="minorHAnsi"/>
          <w:sz w:val="22"/>
          <w:szCs w:val="22"/>
        </w:rPr>
        <w:t xml:space="preserve"> prevalence surveys</w:t>
      </w:r>
    </w:p>
    <w:p w14:paraId="2B7F0587" w14:textId="56127D71" w:rsidR="0085259F" w:rsidRPr="00971162" w:rsidRDefault="0085259F" w:rsidP="0023065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71162">
        <w:rPr>
          <w:rFonts w:asciiTheme="minorHAnsi" w:hAnsiTheme="minorHAnsi"/>
          <w:sz w:val="22"/>
          <w:szCs w:val="22"/>
        </w:rPr>
        <w:t xml:space="preserve">Regularly review outputs of </w:t>
      </w:r>
      <w:r w:rsidR="0047047A">
        <w:rPr>
          <w:rFonts w:asciiTheme="minorHAnsi" w:hAnsiTheme="minorHAnsi"/>
          <w:sz w:val="22"/>
          <w:szCs w:val="22"/>
        </w:rPr>
        <w:t xml:space="preserve">the </w:t>
      </w:r>
      <w:r w:rsidRPr="00971162">
        <w:rPr>
          <w:rFonts w:asciiTheme="minorHAnsi" w:hAnsiTheme="minorHAnsi"/>
          <w:sz w:val="22"/>
          <w:szCs w:val="22"/>
        </w:rPr>
        <w:t xml:space="preserve">Committee, including guidelines, supplements and other articles for JHI, recommendations to </w:t>
      </w:r>
      <w:r w:rsidR="00486ACB">
        <w:rPr>
          <w:rFonts w:asciiTheme="minorHAnsi" w:hAnsiTheme="minorHAnsi"/>
          <w:sz w:val="22"/>
          <w:szCs w:val="22"/>
        </w:rPr>
        <w:t xml:space="preserve">the Research Committee </w:t>
      </w:r>
      <w:proofErr w:type="gramStart"/>
      <w:r w:rsidR="00486ACB">
        <w:rPr>
          <w:rFonts w:asciiTheme="minorHAnsi" w:hAnsiTheme="minorHAnsi"/>
          <w:sz w:val="22"/>
          <w:szCs w:val="22"/>
        </w:rPr>
        <w:t xml:space="preserve">for </w:t>
      </w:r>
      <w:r w:rsidRPr="00971162">
        <w:rPr>
          <w:rFonts w:asciiTheme="minorHAnsi" w:hAnsiTheme="minorHAnsi"/>
          <w:sz w:val="22"/>
          <w:szCs w:val="22"/>
        </w:rPr>
        <w:t xml:space="preserve"> </w:t>
      </w:r>
      <w:r w:rsidR="00486ACB">
        <w:rPr>
          <w:rFonts w:asciiTheme="minorHAnsi" w:hAnsiTheme="minorHAnsi"/>
          <w:sz w:val="22"/>
          <w:szCs w:val="22"/>
        </w:rPr>
        <w:t>potential</w:t>
      </w:r>
      <w:proofErr w:type="gramEnd"/>
      <w:r w:rsidR="00486ACB">
        <w:rPr>
          <w:rFonts w:asciiTheme="minorHAnsi" w:hAnsiTheme="minorHAnsi"/>
          <w:sz w:val="22"/>
          <w:szCs w:val="22"/>
        </w:rPr>
        <w:t xml:space="preserve"> topics for </w:t>
      </w:r>
      <w:r w:rsidRPr="00971162">
        <w:rPr>
          <w:rFonts w:asciiTheme="minorHAnsi" w:hAnsiTheme="minorHAnsi"/>
          <w:sz w:val="22"/>
          <w:szCs w:val="22"/>
        </w:rPr>
        <w:t>research awards</w:t>
      </w:r>
      <w:r w:rsidR="00486ACB">
        <w:rPr>
          <w:rFonts w:asciiTheme="minorHAnsi" w:hAnsiTheme="minorHAnsi"/>
          <w:sz w:val="22"/>
          <w:szCs w:val="22"/>
        </w:rPr>
        <w:t>.</w:t>
      </w:r>
    </w:p>
    <w:p w14:paraId="4303E1FC" w14:textId="77777777" w:rsidR="0085259F" w:rsidRDefault="0085259F" w:rsidP="0023065C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07016781" w14:textId="77777777" w:rsidR="004679DA" w:rsidRDefault="0063403A" w:rsidP="0023065C">
      <w:pPr>
        <w:pStyle w:val="Heading1"/>
        <w:jc w:val="both"/>
      </w:pPr>
      <w:r>
        <w:t xml:space="preserve">3. </w:t>
      </w:r>
      <w:r w:rsidR="004679DA">
        <w:t>Responsible to</w:t>
      </w:r>
    </w:p>
    <w:p w14:paraId="5BEC6301" w14:textId="77777777" w:rsidR="004679DA" w:rsidRPr="004679DA" w:rsidRDefault="004679DA" w:rsidP="0023065C">
      <w:pPr>
        <w:jc w:val="both"/>
      </w:pPr>
      <w:r>
        <w:t xml:space="preserve">The </w:t>
      </w:r>
      <w:r w:rsidR="00B10259">
        <w:t>Healthcare Infection Society</w:t>
      </w:r>
      <w:r>
        <w:t xml:space="preserve"> Council.</w:t>
      </w:r>
    </w:p>
    <w:p w14:paraId="169EFE79" w14:textId="77777777" w:rsidR="00E3051C" w:rsidRPr="005F1BD7" w:rsidRDefault="00E3051C" w:rsidP="0023065C">
      <w:pPr>
        <w:pStyle w:val="ListParagraph"/>
        <w:jc w:val="both"/>
        <w:rPr>
          <w:rFonts w:ascii="Calibri" w:hAnsi="Calibri"/>
          <w:color w:val="FF0000"/>
          <w:sz w:val="22"/>
          <w:szCs w:val="22"/>
        </w:rPr>
      </w:pPr>
    </w:p>
    <w:p w14:paraId="6C952B04" w14:textId="412C3637" w:rsidR="0063403A" w:rsidRDefault="0063403A" w:rsidP="0023065C">
      <w:pPr>
        <w:pStyle w:val="Heading3"/>
        <w:jc w:val="both"/>
        <w:rPr>
          <w:rStyle w:val="Heading1Char"/>
        </w:rPr>
      </w:pPr>
      <w:r w:rsidRPr="0063403A">
        <w:rPr>
          <w:rStyle w:val="Heading1Char"/>
        </w:rPr>
        <w:lastRenderedPageBreak/>
        <w:t xml:space="preserve">4. </w:t>
      </w:r>
      <w:r w:rsidR="000361BD" w:rsidRPr="0063403A">
        <w:rPr>
          <w:rStyle w:val="Heading1Char"/>
        </w:rPr>
        <w:t>Membership</w:t>
      </w:r>
      <w:r w:rsidR="00DD2ACA" w:rsidRPr="0063403A">
        <w:rPr>
          <w:rStyle w:val="Heading1Char"/>
        </w:rPr>
        <w:t xml:space="preserve"> </w:t>
      </w:r>
    </w:p>
    <w:p w14:paraId="5828AFF9" w14:textId="040049F6" w:rsidR="007A1DE2" w:rsidRPr="007A1DE2" w:rsidRDefault="007A1DE2" w:rsidP="007A1DE2">
      <w:pPr>
        <w:pStyle w:val="Heading2"/>
      </w:pPr>
      <w:r>
        <w:t>4.1 Members</w:t>
      </w:r>
    </w:p>
    <w:p w14:paraId="31A02819" w14:textId="0DE13462" w:rsidR="00E3051C" w:rsidRPr="00365F09" w:rsidRDefault="00FF4A04" w:rsidP="00711C1D">
      <w:pPr>
        <w:pStyle w:val="Heading3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63403A">
        <w:rPr>
          <w:rFonts w:ascii="Calibri" w:hAnsi="Calibri"/>
          <w:b/>
          <w:color w:val="auto"/>
          <w:sz w:val="22"/>
          <w:szCs w:val="22"/>
        </w:rPr>
        <w:t>Chair</w:t>
      </w:r>
      <w:r w:rsidRPr="0063403A">
        <w:rPr>
          <w:rFonts w:ascii="Calibri" w:hAnsi="Calibri"/>
          <w:color w:val="auto"/>
          <w:sz w:val="22"/>
          <w:szCs w:val="22"/>
        </w:rPr>
        <w:t>: A</w:t>
      </w:r>
      <w:r w:rsidR="00E3051C" w:rsidRPr="0063403A">
        <w:rPr>
          <w:rFonts w:ascii="Calibri" w:hAnsi="Calibri"/>
          <w:color w:val="auto"/>
          <w:sz w:val="22"/>
          <w:szCs w:val="22"/>
        </w:rPr>
        <w:t xml:space="preserve"> member of Council</w:t>
      </w:r>
      <w:r w:rsidRPr="0063403A">
        <w:rPr>
          <w:rFonts w:ascii="Calibri" w:hAnsi="Calibri"/>
          <w:color w:val="auto"/>
          <w:sz w:val="22"/>
          <w:szCs w:val="22"/>
        </w:rPr>
        <w:t xml:space="preserve"> (ideally as a trustee, or as a co-opted </w:t>
      </w:r>
      <w:r w:rsidR="0063403A" w:rsidRPr="0063403A">
        <w:rPr>
          <w:rFonts w:ascii="Calibri" w:hAnsi="Calibri"/>
          <w:color w:val="auto"/>
          <w:sz w:val="22"/>
          <w:szCs w:val="22"/>
        </w:rPr>
        <w:t>m</w:t>
      </w:r>
      <w:r w:rsidRPr="0063403A">
        <w:rPr>
          <w:rFonts w:ascii="Calibri" w:hAnsi="Calibri"/>
          <w:color w:val="auto"/>
          <w:sz w:val="22"/>
          <w:szCs w:val="22"/>
        </w:rPr>
        <w:t>ember)</w:t>
      </w:r>
      <w:r w:rsidR="00E3051C" w:rsidRPr="0063403A">
        <w:rPr>
          <w:rFonts w:ascii="Calibri" w:hAnsi="Calibri"/>
          <w:color w:val="auto"/>
          <w:sz w:val="22"/>
          <w:szCs w:val="22"/>
        </w:rPr>
        <w:t>,</w:t>
      </w:r>
      <w:r w:rsidR="00486ACB">
        <w:rPr>
          <w:rFonts w:ascii="Calibri" w:hAnsi="Calibri"/>
          <w:color w:val="auto"/>
          <w:sz w:val="22"/>
          <w:szCs w:val="22"/>
        </w:rPr>
        <w:t xml:space="preserve"> who is</w:t>
      </w:r>
      <w:r w:rsidR="00E3051C" w:rsidRPr="0063403A">
        <w:rPr>
          <w:rFonts w:ascii="Calibri" w:hAnsi="Calibri"/>
          <w:color w:val="auto"/>
          <w:sz w:val="22"/>
          <w:szCs w:val="22"/>
        </w:rPr>
        <w:t xml:space="preserve"> appointed by Council for a three</w:t>
      </w:r>
      <w:r w:rsidR="006730FA">
        <w:rPr>
          <w:rFonts w:ascii="Calibri" w:hAnsi="Calibri"/>
          <w:color w:val="auto"/>
          <w:sz w:val="22"/>
          <w:szCs w:val="22"/>
        </w:rPr>
        <w:t>-</w:t>
      </w:r>
      <w:r w:rsidR="00E3051C" w:rsidRPr="0063403A">
        <w:rPr>
          <w:rFonts w:ascii="Calibri" w:hAnsi="Calibri"/>
          <w:color w:val="auto"/>
          <w:sz w:val="22"/>
          <w:szCs w:val="22"/>
        </w:rPr>
        <w:t>year term</w:t>
      </w:r>
      <w:r w:rsidR="00486ACB">
        <w:rPr>
          <w:rFonts w:ascii="Calibri" w:hAnsi="Calibri"/>
          <w:color w:val="auto"/>
          <w:sz w:val="22"/>
          <w:szCs w:val="22"/>
        </w:rPr>
        <w:t>. The term</w:t>
      </w:r>
      <w:r w:rsidR="00E3051C" w:rsidRPr="0063403A">
        <w:rPr>
          <w:rFonts w:ascii="Calibri" w:hAnsi="Calibri"/>
          <w:color w:val="auto"/>
          <w:sz w:val="22"/>
          <w:szCs w:val="22"/>
        </w:rPr>
        <w:t xml:space="preserve"> can be extended by Council by up to a further two years. </w:t>
      </w:r>
      <w:r w:rsidR="000E0A53" w:rsidRPr="0063403A">
        <w:rPr>
          <w:rFonts w:ascii="Calibri" w:hAnsi="Calibri"/>
          <w:color w:val="auto"/>
          <w:sz w:val="22"/>
          <w:szCs w:val="22"/>
        </w:rPr>
        <w:t xml:space="preserve">Ideally the Chair will have experience of clinical guideline production and </w:t>
      </w:r>
      <w:r w:rsidR="00711C1D" w:rsidRPr="00365F09">
        <w:rPr>
          <w:rFonts w:ascii="Calibri" w:hAnsi="Calibri"/>
          <w:color w:val="auto"/>
          <w:sz w:val="22"/>
          <w:szCs w:val="22"/>
        </w:rPr>
        <w:t>Grading of Recommendations, Assessment, Development and Evaluations (</w:t>
      </w:r>
      <w:r w:rsidR="000E0A53" w:rsidRPr="00365F09">
        <w:rPr>
          <w:rFonts w:ascii="Calibri" w:hAnsi="Calibri"/>
          <w:color w:val="auto"/>
          <w:sz w:val="22"/>
          <w:szCs w:val="22"/>
        </w:rPr>
        <w:t>GRADE</w:t>
      </w:r>
      <w:r w:rsidR="00711C1D" w:rsidRPr="00365F09">
        <w:rPr>
          <w:rFonts w:ascii="Calibri" w:hAnsi="Calibri"/>
          <w:color w:val="auto"/>
          <w:sz w:val="22"/>
          <w:szCs w:val="22"/>
        </w:rPr>
        <w:t>)</w:t>
      </w:r>
      <w:r w:rsidR="000E0A53" w:rsidRPr="00365F09">
        <w:rPr>
          <w:rFonts w:ascii="Calibri" w:hAnsi="Calibri"/>
          <w:color w:val="auto"/>
          <w:sz w:val="22"/>
          <w:szCs w:val="22"/>
        </w:rPr>
        <w:t>.</w:t>
      </w:r>
    </w:p>
    <w:p w14:paraId="71846604" w14:textId="20198AA9" w:rsidR="00C32A86" w:rsidRPr="00BE06BA" w:rsidRDefault="00C32A86" w:rsidP="00C32A86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E06BA">
        <w:rPr>
          <w:rFonts w:ascii="Calibri" w:hAnsi="Calibri"/>
          <w:b/>
          <w:sz w:val="22"/>
          <w:szCs w:val="22"/>
        </w:rPr>
        <w:t>Vice-Chair</w:t>
      </w:r>
      <w:r w:rsidRPr="00BE06BA">
        <w:rPr>
          <w:rFonts w:ascii="Calibri" w:hAnsi="Calibri"/>
          <w:sz w:val="22"/>
          <w:szCs w:val="22"/>
        </w:rPr>
        <w:t xml:space="preserve">: </w:t>
      </w:r>
      <w:r w:rsidR="00486ACB">
        <w:rPr>
          <w:rFonts w:ascii="Calibri" w:hAnsi="Calibri"/>
          <w:sz w:val="22"/>
          <w:szCs w:val="22"/>
        </w:rPr>
        <w:t xml:space="preserve">A member of the committee who nominated by the committee chair with </w:t>
      </w:r>
      <w:proofErr w:type="gramStart"/>
      <w:r w:rsidR="00486ACB">
        <w:rPr>
          <w:rFonts w:ascii="Calibri" w:hAnsi="Calibri"/>
          <w:sz w:val="22"/>
          <w:szCs w:val="22"/>
        </w:rPr>
        <w:t xml:space="preserve">approval  </w:t>
      </w:r>
      <w:r w:rsidR="00601F56">
        <w:rPr>
          <w:rFonts w:ascii="Calibri" w:hAnsi="Calibri"/>
          <w:sz w:val="22"/>
          <w:szCs w:val="22"/>
        </w:rPr>
        <w:t>of</w:t>
      </w:r>
      <w:proofErr w:type="gramEnd"/>
      <w:r w:rsidR="00601F56">
        <w:rPr>
          <w:rFonts w:ascii="Calibri" w:hAnsi="Calibri"/>
          <w:sz w:val="22"/>
          <w:szCs w:val="22"/>
        </w:rPr>
        <w:t xml:space="preserve"> the </w:t>
      </w:r>
      <w:r w:rsidR="00486ACB">
        <w:rPr>
          <w:rFonts w:ascii="Calibri" w:hAnsi="Calibri"/>
          <w:sz w:val="22"/>
          <w:szCs w:val="22"/>
        </w:rPr>
        <w:t xml:space="preserve">  a</w:t>
      </w:r>
      <w:r w:rsidR="00486ACB" w:rsidRPr="00BE06BA">
        <w:rPr>
          <w:rFonts w:ascii="Calibri" w:hAnsi="Calibri"/>
          <w:sz w:val="22"/>
          <w:szCs w:val="22"/>
        </w:rPr>
        <w:t>ppoint</w:t>
      </w:r>
      <w:r w:rsidR="00486ACB">
        <w:rPr>
          <w:rFonts w:ascii="Calibri" w:hAnsi="Calibri"/>
          <w:sz w:val="22"/>
          <w:szCs w:val="22"/>
        </w:rPr>
        <w:t xml:space="preserve">ment </w:t>
      </w:r>
      <w:r w:rsidRPr="00BE06BA">
        <w:rPr>
          <w:rFonts w:ascii="Calibri" w:hAnsi="Calibri"/>
          <w:sz w:val="22"/>
          <w:szCs w:val="22"/>
        </w:rPr>
        <w:t xml:space="preserve">by Council for a </w:t>
      </w:r>
      <w:r w:rsidR="006730FA" w:rsidRPr="00BE06BA">
        <w:rPr>
          <w:rFonts w:ascii="Calibri" w:hAnsi="Calibri"/>
          <w:sz w:val="22"/>
          <w:szCs w:val="22"/>
        </w:rPr>
        <w:t>three-year</w:t>
      </w:r>
      <w:r w:rsidRPr="00BE06BA">
        <w:rPr>
          <w:rFonts w:ascii="Calibri" w:hAnsi="Calibri"/>
          <w:sz w:val="22"/>
          <w:szCs w:val="22"/>
        </w:rPr>
        <w:t xml:space="preserve"> term</w:t>
      </w:r>
      <w:r w:rsidR="00486ACB">
        <w:rPr>
          <w:rFonts w:ascii="Calibri" w:hAnsi="Calibri"/>
          <w:sz w:val="22"/>
          <w:szCs w:val="22"/>
        </w:rPr>
        <w:t xml:space="preserve">.  The initial term is three years and can be </w:t>
      </w:r>
      <w:r w:rsidRPr="00BE06BA">
        <w:rPr>
          <w:rFonts w:ascii="Calibri" w:hAnsi="Calibri"/>
          <w:sz w:val="22"/>
          <w:szCs w:val="22"/>
        </w:rPr>
        <w:t xml:space="preserve">extended by Council by up to a further two years. </w:t>
      </w:r>
      <w:r w:rsidR="00B26ABE">
        <w:rPr>
          <w:rFonts w:ascii="Calibri" w:hAnsi="Calibri"/>
          <w:sz w:val="22"/>
          <w:szCs w:val="22"/>
        </w:rPr>
        <w:t>The Vice-Chair will r</w:t>
      </w:r>
      <w:r w:rsidRPr="00BE06BA">
        <w:rPr>
          <w:rFonts w:ascii="Calibri" w:hAnsi="Calibri"/>
          <w:sz w:val="22"/>
          <w:szCs w:val="22"/>
        </w:rPr>
        <w:t>epresent the committee at Council if Chair is unable to attend.</w:t>
      </w:r>
      <w:r>
        <w:rPr>
          <w:rFonts w:ascii="Calibri" w:hAnsi="Calibri"/>
          <w:sz w:val="22"/>
          <w:szCs w:val="22"/>
        </w:rPr>
        <w:t xml:space="preserve"> The Vice-Chair may succeed the Chair, if approved by HIS Council. </w:t>
      </w:r>
    </w:p>
    <w:p w14:paraId="710966AF" w14:textId="77777777" w:rsidR="005162AF" w:rsidRPr="007E37A6" w:rsidRDefault="005162AF" w:rsidP="0023065C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10B52DDB" w14:textId="0EE92F9E" w:rsidR="005162AF" w:rsidRDefault="005162AF" w:rsidP="0023065C">
      <w:pPr>
        <w:jc w:val="both"/>
        <w:rPr>
          <w:rFonts w:ascii="Calibri" w:hAnsi="Calibri"/>
        </w:rPr>
      </w:pPr>
      <w:r w:rsidRPr="0063403A">
        <w:rPr>
          <w:rFonts w:ascii="Calibri" w:hAnsi="Calibri"/>
          <w:b/>
        </w:rPr>
        <w:t xml:space="preserve">Members </w:t>
      </w:r>
      <w:r w:rsidRPr="005162AF">
        <w:rPr>
          <w:rFonts w:ascii="Calibri" w:hAnsi="Calibri"/>
        </w:rPr>
        <w:t xml:space="preserve">of the committee must represent the membership categories and professional roles of HIS members.  Members should be drawn from the current </w:t>
      </w:r>
      <w:r>
        <w:rPr>
          <w:rFonts w:ascii="Calibri" w:hAnsi="Calibri"/>
        </w:rPr>
        <w:t>membership.  Members should include at least one of the following:</w:t>
      </w:r>
    </w:p>
    <w:p w14:paraId="11ACDBCA" w14:textId="77777777" w:rsidR="005162AF" w:rsidRPr="00FF56B4" w:rsidRDefault="005162A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Consultant</w:t>
      </w:r>
    </w:p>
    <w:p w14:paraId="2F7894D3" w14:textId="0C51AEAC" w:rsidR="00E3051C" w:rsidRPr="00FF56B4" w:rsidRDefault="005162A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Trainee member</w:t>
      </w:r>
    </w:p>
    <w:p w14:paraId="3FF21E38" w14:textId="77777777" w:rsidR="00E3051C" w:rsidRPr="00FF56B4" w:rsidRDefault="005162A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A</w:t>
      </w:r>
      <w:r w:rsidR="00E3051C" w:rsidRPr="00FF56B4">
        <w:rPr>
          <w:rFonts w:ascii="Calibri" w:hAnsi="Calibri"/>
          <w:sz w:val="22"/>
          <w:szCs w:val="22"/>
        </w:rPr>
        <w:t xml:space="preserve">ssociate </w:t>
      </w:r>
      <w:r w:rsidRPr="00FF56B4">
        <w:rPr>
          <w:rFonts w:ascii="Calibri" w:hAnsi="Calibri"/>
          <w:sz w:val="22"/>
          <w:szCs w:val="22"/>
        </w:rPr>
        <w:t>m</w:t>
      </w:r>
      <w:r w:rsidR="00E3051C" w:rsidRPr="00FF56B4">
        <w:rPr>
          <w:rFonts w:ascii="Calibri" w:hAnsi="Calibri"/>
          <w:sz w:val="22"/>
          <w:szCs w:val="22"/>
        </w:rPr>
        <w:t>ember</w:t>
      </w:r>
    </w:p>
    <w:p w14:paraId="467E33B1" w14:textId="6F9DCA18" w:rsidR="005162AF" w:rsidRDefault="005162A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Biomedical</w:t>
      </w:r>
      <w:r w:rsidR="000E0A53">
        <w:rPr>
          <w:rFonts w:ascii="Calibri" w:hAnsi="Calibri"/>
          <w:sz w:val="22"/>
          <w:szCs w:val="22"/>
        </w:rPr>
        <w:t xml:space="preserve">, Healthcare or Clinical </w:t>
      </w:r>
      <w:r w:rsidRPr="00FF56B4">
        <w:rPr>
          <w:rFonts w:ascii="Calibri" w:hAnsi="Calibri"/>
          <w:sz w:val="22"/>
          <w:szCs w:val="22"/>
        </w:rPr>
        <w:t>scientist</w:t>
      </w:r>
      <w:r w:rsidR="000E0A53">
        <w:rPr>
          <w:rFonts w:ascii="Calibri" w:hAnsi="Calibri"/>
          <w:sz w:val="22"/>
          <w:szCs w:val="22"/>
        </w:rPr>
        <w:t xml:space="preserve"> </w:t>
      </w:r>
    </w:p>
    <w:p w14:paraId="7291F5F9" w14:textId="77777777" w:rsidR="00E3051C" w:rsidRDefault="005162A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M</w:t>
      </w:r>
      <w:r w:rsidR="00E3051C" w:rsidRPr="00FF56B4">
        <w:rPr>
          <w:rFonts w:ascii="Calibri" w:hAnsi="Calibri"/>
          <w:sz w:val="22"/>
          <w:szCs w:val="22"/>
        </w:rPr>
        <w:t>ember of the microbiological scientific research (academic or industrial) community</w:t>
      </w:r>
    </w:p>
    <w:p w14:paraId="64964824" w14:textId="154A7235" w:rsidR="0085259F" w:rsidRDefault="0085259F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Editor-in-Chief</w:t>
      </w:r>
      <w:r w:rsidR="00DD2ACA">
        <w:rPr>
          <w:rFonts w:ascii="Calibri" w:hAnsi="Calibri"/>
          <w:sz w:val="22"/>
          <w:szCs w:val="22"/>
        </w:rPr>
        <w:t xml:space="preserve"> or another Editor of the JHI</w:t>
      </w:r>
      <w:r w:rsidR="00B26ABE">
        <w:rPr>
          <w:rFonts w:ascii="Calibri" w:hAnsi="Calibri"/>
          <w:sz w:val="22"/>
          <w:szCs w:val="22"/>
        </w:rPr>
        <w:t>/IPIP</w:t>
      </w:r>
    </w:p>
    <w:p w14:paraId="3B4B0EEE" w14:textId="79DE5C2D" w:rsidR="00486ACB" w:rsidRDefault="0085259F" w:rsidP="00486ACB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Infection Control Nurse</w:t>
      </w:r>
      <w:r w:rsidR="000E0A53">
        <w:rPr>
          <w:rFonts w:ascii="Calibri" w:hAnsi="Calibri"/>
          <w:sz w:val="22"/>
          <w:szCs w:val="22"/>
        </w:rPr>
        <w:t xml:space="preserve"> (where the Associate member does not have this professional role)</w:t>
      </w:r>
    </w:p>
    <w:p w14:paraId="62831BCA" w14:textId="1D7C53E4" w:rsidR="00601F56" w:rsidRDefault="00601F56" w:rsidP="00486ACB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Lay member</w:t>
      </w:r>
    </w:p>
    <w:p w14:paraId="6256E6A8" w14:textId="3ADBA55B" w:rsidR="00486ACB" w:rsidRDefault="00486ACB" w:rsidP="00486ACB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1763643C" w14:textId="77777777" w:rsidR="00486ACB" w:rsidRPr="00486ACB" w:rsidRDefault="00486ACB" w:rsidP="00486ACB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458124C" w14:textId="3FC01509" w:rsidR="00F14A5D" w:rsidRDefault="00F14A5D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E37A6">
        <w:rPr>
          <w:rFonts w:ascii="Calibri" w:hAnsi="Calibri"/>
          <w:sz w:val="22"/>
          <w:szCs w:val="22"/>
        </w:rPr>
        <w:t>The HIS Research and Development Manager</w:t>
      </w:r>
      <w:r w:rsidR="006730FA">
        <w:rPr>
          <w:rFonts w:ascii="Calibri" w:hAnsi="Calibri"/>
          <w:sz w:val="22"/>
          <w:szCs w:val="22"/>
        </w:rPr>
        <w:t xml:space="preserve"> and Researchers in Evidence </w:t>
      </w:r>
      <w:r w:rsidR="00D43298">
        <w:rPr>
          <w:rFonts w:ascii="Calibri" w:hAnsi="Calibri"/>
          <w:sz w:val="22"/>
          <w:szCs w:val="22"/>
        </w:rPr>
        <w:t xml:space="preserve">Synthesis </w:t>
      </w:r>
      <w:r w:rsidR="00D43298" w:rsidRPr="007E37A6">
        <w:rPr>
          <w:rFonts w:ascii="Calibri" w:hAnsi="Calibri"/>
          <w:sz w:val="22"/>
          <w:szCs w:val="22"/>
        </w:rPr>
        <w:t>will</w:t>
      </w:r>
      <w:r w:rsidRPr="007E37A6">
        <w:rPr>
          <w:rFonts w:ascii="Calibri" w:hAnsi="Calibri"/>
          <w:sz w:val="22"/>
          <w:szCs w:val="22"/>
        </w:rPr>
        <w:t xml:space="preserve"> attend meetings as Society representative</w:t>
      </w:r>
      <w:r w:rsidR="006730FA">
        <w:rPr>
          <w:rFonts w:ascii="Calibri" w:hAnsi="Calibri"/>
          <w:sz w:val="22"/>
          <w:szCs w:val="22"/>
        </w:rPr>
        <w:t>s</w:t>
      </w:r>
      <w:r w:rsidRPr="007E37A6">
        <w:rPr>
          <w:rFonts w:ascii="Calibri" w:hAnsi="Calibri"/>
          <w:sz w:val="22"/>
          <w:szCs w:val="22"/>
        </w:rPr>
        <w:t>. They do not have voting rights.</w:t>
      </w:r>
    </w:p>
    <w:p w14:paraId="7A575AEC" w14:textId="23C9B6C9" w:rsidR="00D43298" w:rsidRDefault="00D43298" w:rsidP="0023065C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Trainee </w:t>
      </w:r>
      <w:r w:rsidR="001C57E5">
        <w:rPr>
          <w:rFonts w:ascii="Calibri" w:hAnsi="Calibri"/>
          <w:sz w:val="22"/>
          <w:szCs w:val="22"/>
        </w:rPr>
        <w:t xml:space="preserve">and early career </w:t>
      </w:r>
      <w:r>
        <w:rPr>
          <w:rFonts w:ascii="Calibri" w:hAnsi="Calibri"/>
          <w:sz w:val="22"/>
          <w:szCs w:val="22"/>
        </w:rPr>
        <w:t>members may also attend in an observational capacity to gain expertise in the guideline development process</w:t>
      </w:r>
      <w:r w:rsidR="006503E0">
        <w:rPr>
          <w:rFonts w:ascii="Calibri" w:hAnsi="Calibri"/>
          <w:sz w:val="22"/>
          <w:szCs w:val="22"/>
        </w:rPr>
        <w:t xml:space="preserve"> and the role of the committee</w:t>
      </w:r>
      <w:r w:rsidR="001C57E5">
        <w:rPr>
          <w:rFonts w:ascii="Calibri" w:hAnsi="Calibri"/>
          <w:sz w:val="22"/>
          <w:szCs w:val="22"/>
        </w:rPr>
        <w:t xml:space="preserve"> (this role does not have voting rights)</w:t>
      </w:r>
    </w:p>
    <w:p w14:paraId="51C2E08C" w14:textId="77777777" w:rsidR="00F14A5D" w:rsidRDefault="00F14A5D" w:rsidP="0023065C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3C2D4D20" w14:textId="10B023C8" w:rsidR="00F14A5D" w:rsidRPr="00F14A5D" w:rsidRDefault="00F14A5D" w:rsidP="0023065C">
      <w:pPr>
        <w:jc w:val="both"/>
        <w:rPr>
          <w:rFonts w:ascii="Calibri" w:hAnsi="Calibri"/>
        </w:rPr>
      </w:pPr>
      <w:r w:rsidRPr="00F14A5D">
        <w:rPr>
          <w:rFonts w:ascii="Calibri" w:hAnsi="Calibri"/>
        </w:rPr>
        <w:t xml:space="preserve">The minimum number of </w:t>
      </w:r>
      <w:r w:rsidR="001C57E5">
        <w:rPr>
          <w:rFonts w:ascii="Calibri" w:hAnsi="Calibri"/>
        </w:rPr>
        <w:t xml:space="preserve">voting </w:t>
      </w:r>
      <w:r w:rsidRPr="00F14A5D">
        <w:rPr>
          <w:rFonts w:ascii="Calibri" w:hAnsi="Calibri"/>
        </w:rPr>
        <w:t xml:space="preserve">members shall be </w:t>
      </w:r>
      <w:r w:rsidR="001C57E5" w:rsidRPr="00F14A5D">
        <w:rPr>
          <w:rFonts w:ascii="Calibri" w:hAnsi="Calibri"/>
        </w:rPr>
        <w:t>1</w:t>
      </w:r>
      <w:r w:rsidR="001C57E5">
        <w:rPr>
          <w:rFonts w:ascii="Calibri" w:hAnsi="Calibri"/>
        </w:rPr>
        <w:t xml:space="preserve">0 </w:t>
      </w:r>
    </w:p>
    <w:p w14:paraId="124FE41F" w14:textId="77777777" w:rsidR="007A1DE2" w:rsidRDefault="007A1DE2" w:rsidP="007A1DE2">
      <w:pPr>
        <w:pStyle w:val="Heading2"/>
      </w:pPr>
      <w:r>
        <w:t>4.2 Nominations</w:t>
      </w:r>
    </w:p>
    <w:p w14:paraId="1DEF3D39" w14:textId="77777777" w:rsidR="007A1DE2" w:rsidRDefault="007A1DE2" w:rsidP="007A1DE2">
      <w:r>
        <w:t xml:space="preserve">Nominations for membership of the committee will be sought via an open call to HIS members.  </w:t>
      </w:r>
    </w:p>
    <w:p w14:paraId="7E0C83E0" w14:textId="77777777" w:rsidR="007A1DE2" w:rsidRDefault="007A1DE2" w:rsidP="007A1DE2">
      <w:r>
        <w:t xml:space="preserve">All nominees will be asked to declare potential conflicts of interest during the application process.  </w:t>
      </w:r>
    </w:p>
    <w:p w14:paraId="30F49E8A" w14:textId="77777777" w:rsidR="00E3051C" w:rsidRPr="007A1DE2" w:rsidRDefault="00E3051C" w:rsidP="007A1DE2">
      <w:pPr>
        <w:jc w:val="both"/>
        <w:rPr>
          <w:rFonts w:ascii="Calibri" w:hAnsi="Calibri"/>
        </w:rPr>
      </w:pPr>
    </w:p>
    <w:p w14:paraId="3372ECC6" w14:textId="77777777" w:rsidR="00E3051C" w:rsidRPr="007E37A6" w:rsidRDefault="0063403A" w:rsidP="0023065C">
      <w:pPr>
        <w:pStyle w:val="Heading1"/>
        <w:jc w:val="both"/>
      </w:pPr>
      <w:r>
        <w:t xml:space="preserve">5. </w:t>
      </w:r>
      <w:r w:rsidR="00E3051C" w:rsidRPr="007E37A6">
        <w:t xml:space="preserve">Terms of membership </w:t>
      </w:r>
    </w:p>
    <w:p w14:paraId="5AF23D32" w14:textId="32292EB2" w:rsidR="00F14A5D" w:rsidRPr="00365F09" w:rsidRDefault="00721B5C" w:rsidP="0023065C">
      <w:pPr>
        <w:jc w:val="both"/>
        <w:rPr>
          <w:rFonts w:ascii="Calibri" w:hAnsi="Calibri"/>
        </w:rPr>
      </w:pPr>
      <w:r w:rsidRPr="00365F09">
        <w:rPr>
          <w:rFonts w:ascii="Calibri" w:hAnsi="Calibri"/>
        </w:rPr>
        <w:t>Following an open call for members, or recommendations made by existing committee members, i</w:t>
      </w:r>
      <w:r w:rsidR="00F14A5D" w:rsidRPr="00365F09">
        <w:rPr>
          <w:rFonts w:ascii="Calibri" w:hAnsi="Calibri"/>
        </w:rPr>
        <w:t xml:space="preserve">ndividual members will be recommended to Council by the Chair for an agreed </w:t>
      </w:r>
      <w:proofErr w:type="gramStart"/>
      <w:r w:rsidR="00F14A5D" w:rsidRPr="00365F09">
        <w:rPr>
          <w:rFonts w:ascii="Calibri" w:hAnsi="Calibri"/>
        </w:rPr>
        <w:t>time period</w:t>
      </w:r>
      <w:proofErr w:type="gramEnd"/>
      <w:r w:rsidR="00F14A5D" w:rsidRPr="00365F09">
        <w:rPr>
          <w:rFonts w:ascii="Calibri" w:hAnsi="Calibri"/>
        </w:rPr>
        <w:t xml:space="preserve"> of up to three years, which can be extended by two further terms of two years on the Chair’s recommendation, if agreed by Council. </w:t>
      </w:r>
    </w:p>
    <w:p w14:paraId="1A229C21" w14:textId="77777777" w:rsidR="00F14A5D" w:rsidRPr="005162AF" w:rsidRDefault="00F14A5D" w:rsidP="0023065C">
      <w:pPr>
        <w:jc w:val="both"/>
        <w:rPr>
          <w:rFonts w:ascii="Calibri" w:hAnsi="Calibri"/>
        </w:rPr>
      </w:pPr>
      <w:r w:rsidRPr="005162AF">
        <w:rPr>
          <w:rFonts w:ascii="Calibri" w:hAnsi="Calibri"/>
        </w:rPr>
        <w:t>Individual members must be members of HIS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 order to</w:t>
      </w:r>
      <w:proofErr w:type="gramEnd"/>
      <w:r>
        <w:rPr>
          <w:rFonts w:ascii="Calibri" w:hAnsi="Calibri"/>
        </w:rPr>
        <w:t xml:space="preserve"> serve on the committee</w:t>
      </w:r>
      <w:r w:rsidRPr="005162AF">
        <w:rPr>
          <w:rFonts w:ascii="Calibri" w:hAnsi="Calibri"/>
        </w:rPr>
        <w:t>.</w:t>
      </w:r>
    </w:p>
    <w:p w14:paraId="3CCC6638" w14:textId="4D9B6F23" w:rsidR="00E3051C" w:rsidRPr="00F14A5D" w:rsidRDefault="00E3051C" w:rsidP="0023065C">
      <w:pPr>
        <w:jc w:val="both"/>
        <w:rPr>
          <w:rFonts w:ascii="Calibri" w:hAnsi="Calibri"/>
        </w:rPr>
      </w:pPr>
      <w:r w:rsidRPr="00F14A5D">
        <w:rPr>
          <w:rFonts w:ascii="Calibri" w:hAnsi="Calibri"/>
        </w:rPr>
        <w:lastRenderedPageBreak/>
        <w:t xml:space="preserve">Any member of the </w:t>
      </w:r>
      <w:r w:rsidR="006730FA">
        <w:rPr>
          <w:rFonts w:ascii="Calibri" w:hAnsi="Calibri"/>
        </w:rPr>
        <w:t>committee</w:t>
      </w:r>
      <w:r w:rsidRPr="00F14A5D">
        <w:rPr>
          <w:rFonts w:ascii="Calibri" w:hAnsi="Calibri"/>
        </w:rPr>
        <w:t xml:space="preserve"> </w:t>
      </w:r>
      <w:r w:rsidR="00F14A5D">
        <w:rPr>
          <w:rFonts w:ascii="Calibri" w:hAnsi="Calibri"/>
        </w:rPr>
        <w:t xml:space="preserve">is </w:t>
      </w:r>
      <w:r w:rsidRPr="00F14A5D">
        <w:rPr>
          <w:rFonts w:ascii="Calibri" w:hAnsi="Calibri"/>
        </w:rPr>
        <w:t xml:space="preserve">expected to attend </w:t>
      </w:r>
      <w:r w:rsidR="00486ACB">
        <w:rPr>
          <w:rFonts w:ascii="Calibri" w:hAnsi="Calibri"/>
        </w:rPr>
        <w:t xml:space="preserve">a minimum </w:t>
      </w:r>
      <w:proofErr w:type="gramStart"/>
      <w:r w:rsidR="00486ACB">
        <w:rPr>
          <w:rFonts w:ascii="Calibri" w:hAnsi="Calibri"/>
        </w:rPr>
        <w:t xml:space="preserve">of </w:t>
      </w:r>
      <w:r w:rsidR="00B26ABE">
        <w:rPr>
          <w:rFonts w:ascii="Calibri" w:hAnsi="Calibri"/>
        </w:rPr>
        <w:t xml:space="preserve"> </w:t>
      </w:r>
      <w:r w:rsidRPr="00F14A5D">
        <w:rPr>
          <w:rFonts w:ascii="Calibri" w:hAnsi="Calibri"/>
        </w:rPr>
        <w:t>50</w:t>
      </w:r>
      <w:proofErr w:type="gramEnd"/>
      <w:r w:rsidRPr="00F14A5D">
        <w:rPr>
          <w:rFonts w:ascii="Calibri" w:hAnsi="Calibri"/>
        </w:rPr>
        <w:t xml:space="preserve">% of </w:t>
      </w:r>
      <w:r w:rsidR="00486ACB">
        <w:rPr>
          <w:rFonts w:ascii="Calibri" w:hAnsi="Calibri"/>
        </w:rPr>
        <w:t xml:space="preserve">scheduled </w:t>
      </w:r>
      <w:r w:rsidRPr="00F14A5D">
        <w:rPr>
          <w:rFonts w:ascii="Calibri" w:hAnsi="Calibri"/>
        </w:rPr>
        <w:t xml:space="preserve">meetings (including teleconferences) of the Committee annually unless agreed by the Chair </w:t>
      </w:r>
      <w:r w:rsidR="006730FA">
        <w:rPr>
          <w:rFonts w:ascii="Calibri" w:hAnsi="Calibri"/>
        </w:rPr>
        <w:t>and apologies are noted in advance of each meeting</w:t>
      </w:r>
    </w:p>
    <w:p w14:paraId="087A5015" w14:textId="77777777" w:rsidR="00E3051C" w:rsidRPr="007E37A6" w:rsidRDefault="00E3051C" w:rsidP="0023065C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575EF205" w14:textId="77777777" w:rsidR="00E3051C" w:rsidRPr="007E37A6" w:rsidRDefault="0063403A" w:rsidP="0023065C">
      <w:pPr>
        <w:pStyle w:val="Heading1"/>
        <w:jc w:val="both"/>
      </w:pPr>
      <w:r>
        <w:t xml:space="preserve">6. </w:t>
      </w:r>
      <w:r w:rsidR="00E3051C" w:rsidRPr="007E37A6">
        <w:t>Meetings</w:t>
      </w:r>
    </w:p>
    <w:p w14:paraId="70779317" w14:textId="77777777" w:rsidR="00E3051C" w:rsidRPr="007E37A6" w:rsidRDefault="0063403A" w:rsidP="0023065C">
      <w:pPr>
        <w:pStyle w:val="Heading3"/>
        <w:jc w:val="both"/>
      </w:pPr>
      <w:r>
        <w:t>6</w:t>
      </w:r>
      <w:r w:rsidR="004679DA">
        <w:t xml:space="preserve">.1 </w:t>
      </w:r>
      <w:r w:rsidR="00E3051C" w:rsidRPr="007E37A6">
        <w:t>Frequency of meetings</w:t>
      </w:r>
    </w:p>
    <w:p w14:paraId="3652BB10" w14:textId="1F2B5051" w:rsidR="00F14A5D" w:rsidRDefault="00CD599F" w:rsidP="0023065C">
      <w:pPr>
        <w:jc w:val="both"/>
        <w:rPr>
          <w:rFonts w:ascii="Calibri" w:hAnsi="Calibri"/>
        </w:rPr>
      </w:pPr>
      <w:r w:rsidRPr="00971162">
        <w:t xml:space="preserve">The </w:t>
      </w:r>
      <w:r>
        <w:rPr>
          <w:rFonts w:ascii="Calibri" w:hAnsi="Calibri"/>
        </w:rPr>
        <w:t xml:space="preserve">Guidelines </w:t>
      </w:r>
      <w:r w:rsidRPr="007E37A6">
        <w:rPr>
          <w:rFonts w:ascii="Calibri" w:hAnsi="Calibri"/>
        </w:rPr>
        <w:t>Committee</w:t>
      </w:r>
      <w:r w:rsidRPr="00971162">
        <w:t xml:space="preserve"> will meet </w:t>
      </w:r>
      <w:r w:rsidR="00486ACB">
        <w:t>at 3</w:t>
      </w:r>
      <w:r w:rsidR="00E57F3F">
        <w:t>-</w:t>
      </w:r>
      <w:r w:rsidR="00486ACB">
        <w:t xml:space="preserve">month intervals, either in a </w:t>
      </w:r>
      <w:r w:rsidRPr="00971162">
        <w:t>face-to-face</w:t>
      </w:r>
      <w:r w:rsidR="00486ACB">
        <w:t>, hybrid or video-conferencing format</w:t>
      </w:r>
      <w:r w:rsidR="00E57F3F">
        <w:t xml:space="preserve"> </w:t>
      </w:r>
      <w:r w:rsidRPr="00971162">
        <w:t xml:space="preserve">with work continuing between meetings by email as and when required. </w:t>
      </w:r>
    </w:p>
    <w:p w14:paraId="723E97A6" w14:textId="77777777" w:rsidR="00E3051C" w:rsidRDefault="00E3051C" w:rsidP="0023065C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296148">
        <w:rPr>
          <w:rFonts w:ascii="Calibri" w:hAnsi="Calibri"/>
        </w:rPr>
        <w:t xml:space="preserve">dditional business </w:t>
      </w:r>
      <w:r>
        <w:rPr>
          <w:rFonts w:ascii="Calibri" w:hAnsi="Calibri"/>
        </w:rPr>
        <w:t xml:space="preserve">will be </w:t>
      </w:r>
      <w:r w:rsidRPr="00296148">
        <w:rPr>
          <w:rFonts w:ascii="Calibri" w:hAnsi="Calibri"/>
        </w:rPr>
        <w:t>carried out electronically as far as possible. The Chair may convene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additional meetings as </w:t>
      </w:r>
      <w:r w:rsidR="00F14A5D">
        <w:rPr>
          <w:rFonts w:ascii="Calibri" w:hAnsi="Calibri"/>
        </w:rPr>
        <w:t>they deem</w:t>
      </w:r>
      <w:r w:rsidRPr="00296148">
        <w:rPr>
          <w:rFonts w:ascii="Calibri" w:hAnsi="Calibri"/>
        </w:rPr>
        <w:t xml:space="preserve"> necessary.</w:t>
      </w:r>
    </w:p>
    <w:p w14:paraId="664CB0DD" w14:textId="77777777" w:rsidR="00E3051C" w:rsidRPr="00DF01B8" w:rsidRDefault="0063403A" w:rsidP="0023065C">
      <w:pPr>
        <w:pStyle w:val="Heading3"/>
        <w:jc w:val="both"/>
      </w:pPr>
      <w:r>
        <w:t>6</w:t>
      </w:r>
      <w:r w:rsidR="004679DA">
        <w:t xml:space="preserve">.2 </w:t>
      </w:r>
      <w:r w:rsidR="00E3051C" w:rsidRPr="00DF01B8">
        <w:t>Quorum</w:t>
      </w:r>
    </w:p>
    <w:p w14:paraId="272A0E57" w14:textId="77777777" w:rsidR="00E3051C" w:rsidRPr="00296148" w:rsidRDefault="00E3051C" w:rsidP="0023065C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 xml:space="preserve">A quorum shall be </w:t>
      </w:r>
      <w:r w:rsidR="00D74343">
        <w:rPr>
          <w:rFonts w:ascii="Calibri" w:hAnsi="Calibri"/>
        </w:rPr>
        <w:t>7</w:t>
      </w:r>
      <w:r w:rsidRPr="00296148">
        <w:rPr>
          <w:rFonts w:ascii="Calibri" w:hAnsi="Calibri"/>
        </w:rPr>
        <w:t xml:space="preserve"> members</w:t>
      </w:r>
    </w:p>
    <w:p w14:paraId="1374E358" w14:textId="77777777" w:rsidR="00E3051C" w:rsidRPr="00DF01B8" w:rsidRDefault="0063403A" w:rsidP="0023065C">
      <w:pPr>
        <w:pStyle w:val="Heading3"/>
        <w:jc w:val="both"/>
      </w:pPr>
      <w:r>
        <w:t>6</w:t>
      </w:r>
      <w:r w:rsidR="004679DA">
        <w:t xml:space="preserve">.3 </w:t>
      </w:r>
      <w:r w:rsidR="00E3051C" w:rsidRPr="00DF01B8">
        <w:t>Agenda and papers</w:t>
      </w:r>
    </w:p>
    <w:p w14:paraId="0642623E" w14:textId="77777777" w:rsidR="00E3051C" w:rsidRPr="00296148" w:rsidRDefault="00E3051C" w:rsidP="0023065C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>An agenda, along with documentation/information/reports supporting the items under discussion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will be </w:t>
      </w:r>
      <w:r>
        <w:rPr>
          <w:rFonts w:ascii="Calibri" w:hAnsi="Calibri"/>
        </w:rPr>
        <w:t xml:space="preserve">agreed with the Chair and </w:t>
      </w:r>
      <w:r w:rsidRPr="00296148">
        <w:rPr>
          <w:rFonts w:ascii="Calibri" w:hAnsi="Calibri"/>
        </w:rPr>
        <w:t xml:space="preserve">circulated to members of the </w:t>
      </w:r>
      <w:r w:rsidR="0085259F">
        <w:rPr>
          <w:rFonts w:ascii="Calibri" w:hAnsi="Calibri"/>
        </w:rPr>
        <w:t>Guidelines</w:t>
      </w:r>
      <w:r w:rsidR="00D74343">
        <w:rPr>
          <w:rFonts w:ascii="Calibri" w:hAnsi="Calibri"/>
        </w:rPr>
        <w:t xml:space="preserve"> </w:t>
      </w:r>
      <w:r>
        <w:rPr>
          <w:rFonts w:ascii="Calibri" w:hAnsi="Calibri"/>
        </w:rPr>
        <w:t>Committee</w:t>
      </w:r>
      <w:r w:rsidRPr="00296148">
        <w:rPr>
          <w:rFonts w:ascii="Calibri" w:hAnsi="Calibri"/>
        </w:rPr>
        <w:t xml:space="preserve"> a minimum of seven (7) calendar days before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a meeting by email.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In the absence of return communication outlining errors in the delivery of email, the agenda and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papers will be considered received by all parties unless otherwise notified.</w:t>
      </w:r>
    </w:p>
    <w:p w14:paraId="3BBF8BA3" w14:textId="64BA32DE" w:rsidR="00E3051C" w:rsidRPr="00296148" w:rsidRDefault="00E3051C" w:rsidP="0023065C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>It is essential that all papers are read and considered</w:t>
      </w:r>
      <w:r w:rsidR="00B26ABE">
        <w:rPr>
          <w:rFonts w:ascii="Calibri" w:hAnsi="Calibri"/>
        </w:rPr>
        <w:t xml:space="preserve"> by the </w:t>
      </w:r>
      <w:r w:rsidR="00551A98">
        <w:rPr>
          <w:rFonts w:ascii="Calibri" w:hAnsi="Calibri"/>
        </w:rPr>
        <w:t>C</w:t>
      </w:r>
      <w:r w:rsidR="00B26ABE">
        <w:rPr>
          <w:rFonts w:ascii="Calibri" w:hAnsi="Calibri"/>
        </w:rPr>
        <w:t>ommittee members</w:t>
      </w:r>
      <w:r w:rsidRPr="00296148">
        <w:rPr>
          <w:rFonts w:ascii="Calibri" w:hAnsi="Calibri"/>
        </w:rPr>
        <w:t xml:space="preserve"> in advance of the meeting.</w:t>
      </w:r>
    </w:p>
    <w:p w14:paraId="3E5CBF03" w14:textId="77777777" w:rsidR="00E3051C" w:rsidRPr="00DF01B8" w:rsidRDefault="0063403A" w:rsidP="0023065C">
      <w:pPr>
        <w:pStyle w:val="Heading3"/>
        <w:jc w:val="both"/>
      </w:pPr>
      <w:r>
        <w:t>6</w:t>
      </w:r>
      <w:r w:rsidR="004679DA">
        <w:t xml:space="preserve">.4 </w:t>
      </w:r>
      <w:r w:rsidR="00E3051C" w:rsidRPr="00DF01B8">
        <w:t>Minutes</w:t>
      </w:r>
    </w:p>
    <w:p w14:paraId="0718A4EB" w14:textId="74D04254" w:rsidR="009400BE" w:rsidRDefault="00E3051C" w:rsidP="0023065C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96148">
        <w:rPr>
          <w:rFonts w:ascii="Calibri" w:hAnsi="Calibri"/>
          <w:sz w:val="22"/>
          <w:szCs w:val="22"/>
        </w:rPr>
        <w:t xml:space="preserve">Formal minutes </w:t>
      </w:r>
      <w:r>
        <w:rPr>
          <w:rFonts w:ascii="Calibri" w:hAnsi="Calibri"/>
          <w:sz w:val="22"/>
          <w:szCs w:val="22"/>
        </w:rPr>
        <w:t xml:space="preserve">recording the proceedings of </w:t>
      </w:r>
      <w:r w:rsidRPr="00296148">
        <w:rPr>
          <w:rFonts w:ascii="Calibri" w:hAnsi="Calibri"/>
          <w:sz w:val="22"/>
          <w:szCs w:val="22"/>
        </w:rPr>
        <w:t>meetings will be taken</w:t>
      </w:r>
      <w:r w:rsidR="009400BE">
        <w:rPr>
          <w:rFonts w:ascii="Calibri" w:hAnsi="Calibri"/>
          <w:sz w:val="22"/>
          <w:szCs w:val="22"/>
        </w:rPr>
        <w:t xml:space="preserve"> by the </w:t>
      </w:r>
      <w:r w:rsidR="006730FA">
        <w:rPr>
          <w:rFonts w:ascii="Calibri" w:hAnsi="Calibri"/>
          <w:sz w:val="22"/>
          <w:szCs w:val="22"/>
        </w:rPr>
        <w:t xml:space="preserve">Research team </w:t>
      </w:r>
      <w:r w:rsidRPr="00296148">
        <w:rPr>
          <w:rFonts w:ascii="Calibri" w:hAnsi="Calibri"/>
          <w:sz w:val="22"/>
          <w:szCs w:val="22"/>
        </w:rPr>
        <w:t>and distributed to the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 xml:space="preserve">Chair for review within </w:t>
      </w:r>
      <w:r w:rsidR="001C57E5">
        <w:rPr>
          <w:rFonts w:ascii="Calibri" w:hAnsi="Calibri"/>
          <w:sz w:val="22"/>
          <w:szCs w:val="22"/>
        </w:rPr>
        <w:t>fourteen</w:t>
      </w:r>
      <w:r w:rsidR="001C57E5" w:rsidRPr="00296148"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(</w:t>
      </w:r>
      <w:r w:rsidR="001C57E5">
        <w:rPr>
          <w:rFonts w:ascii="Calibri" w:hAnsi="Calibri"/>
          <w:sz w:val="22"/>
          <w:szCs w:val="22"/>
        </w:rPr>
        <w:t>14</w:t>
      </w:r>
      <w:r w:rsidRPr="00296148">
        <w:rPr>
          <w:rFonts w:ascii="Calibri" w:hAnsi="Calibri"/>
          <w:sz w:val="22"/>
          <w:szCs w:val="22"/>
        </w:rPr>
        <w:t>) calendar days of the meeting taking place.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Final minutes will be circulated to all Committee members, and others in attendance, as close to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three (3) calendar weeks after the meeting takes place as is practicable.</w:t>
      </w:r>
      <w:r>
        <w:rPr>
          <w:rFonts w:ascii="Calibri" w:hAnsi="Calibri"/>
          <w:sz w:val="22"/>
          <w:szCs w:val="22"/>
        </w:rPr>
        <w:t xml:space="preserve"> </w:t>
      </w:r>
    </w:p>
    <w:p w14:paraId="07728D72" w14:textId="77777777" w:rsidR="00F14A5D" w:rsidRDefault="00F14A5D" w:rsidP="0023065C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14:paraId="50A906C2" w14:textId="77777777" w:rsidR="00E3051C" w:rsidRDefault="00E3051C" w:rsidP="0023065C">
      <w:pPr>
        <w:pStyle w:val="ListParagraph"/>
        <w:ind w:left="0"/>
        <w:jc w:val="both"/>
        <w:rPr>
          <w:rFonts w:ascii="Calibri" w:hAnsi="Calibri"/>
          <w:color w:val="FF0000"/>
          <w:sz w:val="22"/>
          <w:szCs w:val="22"/>
        </w:rPr>
      </w:pPr>
    </w:p>
    <w:p w14:paraId="7F753117" w14:textId="77777777" w:rsidR="00E3051C" w:rsidRPr="004679DA" w:rsidRDefault="0063403A" w:rsidP="0023065C">
      <w:pPr>
        <w:pStyle w:val="Heading1"/>
        <w:jc w:val="both"/>
      </w:pPr>
      <w:r>
        <w:t xml:space="preserve">7. </w:t>
      </w:r>
      <w:r w:rsidR="00E3051C" w:rsidRPr="004679DA">
        <w:t>Decision making</w:t>
      </w:r>
    </w:p>
    <w:p w14:paraId="4DE93FC8" w14:textId="778F2076" w:rsidR="00E3051C" w:rsidRDefault="00E3051C" w:rsidP="0023065C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 xml:space="preserve">Where possible, </w:t>
      </w:r>
      <w:proofErr w:type="gramStart"/>
      <w:r w:rsidRPr="00296148">
        <w:rPr>
          <w:rFonts w:ascii="Calibri" w:hAnsi="Calibri"/>
        </w:rPr>
        <w:t>a general consensus</w:t>
      </w:r>
      <w:proofErr w:type="gramEnd"/>
      <w:r w:rsidRPr="00296148">
        <w:rPr>
          <w:rFonts w:ascii="Calibri" w:hAnsi="Calibri"/>
        </w:rPr>
        <w:t xml:space="preserve"> identified by the Chair of the Committee will be sufficient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to consider a matter passed, </w:t>
      </w:r>
      <w:r w:rsidR="00B26ABE" w:rsidRPr="00296148">
        <w:rPr>
          <w:rFonts w:ascii="Calibri" w:hAnsi="Calibri"/>
        </w:rPr>
        <w:t>rejected,</w:t>
      </w:r>
      <w:r w:rsidRPr="00296148">
        <w:rPr>
          <w:rFonts w:ascii="Calibri" w:hAnsi="Calibri"/>
        </w:rPr>
        <w:t xml:space="preserve"> or deferred.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Where consensus is not possible, all decisions will be made by a vote. Where an equity of votes occurs, the Chair m</w:t>
      </w:r>
      <w:r>
        <w:rPr>
          <w:rFonts w:ascii="Calibri" w:hAnsi="Calibri"/>
        </w:rPr>
        <w:t>a</w:t>
      </w:r>
      <w:r w:rsidRPr="00296148">
        <w:rPr>
          <w:rFonts w:ascii="Calibri" w:hAnsi="Calibri"/>
        </w:rPr>
        <w:t>y cast an additional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vote to finalise the </w:t>
      </w:r>
      <w:r w:rsidR="001C57E5" w:rsidRPr="00296148">
        <w:rPr>
          <w:rFonts w:ascii="Calibri" w:hAnsi="Calibri"/>
        </w:rPr>
        <w:t>decision or</w:t>
      </w:r>
      <w:r w:rsidRPr="00296148">
        <w:rPr>
          <w:rFonts w:ascii="Calibri" w:hAnsi="Calibri"/>
        </w:rPr>
        <w:t xml:space="preserve"> may defer the decision for later action</w:t>
      </w:r>
      <w:r>
        <w:rPr>
          <w:rFonts w:ascii="Calibri" w:hAnsi="Calibri"/>
        </w:rPr>
        <w:t xml:space="preserve">.  </w:t>
      </w:r>
    </w:p>
    <w:p w14:paraId="0840C263" w14:textId="77777777" w:rsidR="00F14A5D" w:rsidRDefault="00F14A5D" w:rsidP="0023065C">
      <w:pPr>
        <w:jc w:val="both"/>
        <w:rPr>
          <w:rFonts w:ascii="Calibri" w:hAnsi="Calibri"/>
        </w:rPr>
      </w:pPr>
    </w:p>
    <w:p w14:paraId="376E0491" w14:textId="399FCF99" w:rsidR="009400BE" w:rsidRDefault="0063403A" w:rsidP="0023065C">
      <w:pPr>
        <w:pStyle w:val="Heading1"/>
        <w:jc w:val="both"/>
      </w:pPr>
      <w:r>
        <w:t xml:space="preserve">8. </w:t>
      </w:r>
      <w:r w:rsidR="009400BE">
        <w:t>Conflicts of interest</w:t>
      </w:r>
    </w:p>
    <w:p w14:paraId="42EBFD58" w14:textId="2334EAFF" w:rsidR="00D556FE" w:rsidRPr="00D556FE" w:rsidRDefault="00D556FE" w:rsidP="00D96857">
      <w:r>
        <w:t>Members will be asked to verbally declare any interests at the beginning of each meeting and will asked to complete a written declaration annually</w:t>
      </w:r>
    </w:p>
    <w:p w14:paraId="12B1F5C9" w14:textId="335A94EF" w:rsidR="00E3051C" w:rsidRPr="00365F09" w:rsidRDefault="003D004C" w:rsidP="0023065C">
      <w:pPr>
        <w:jc w:val="both"/>
        <w:rPr>
          <w:rFonts w:ascii="Calibri" w:hAnsi="Calibri"/>
        </w:rPr>
      </w:pPr>
      <w:r w:rsidRPr="00365F09">
        <w:rPr>
          <w:rFonts w:ascii="Calibri" w:hAnsi="Calibri"/>
        </w:rPr>
        <w:t>Members with a conflict of interest must absent themselves from</w:t>
      </w:r>
      <w:r w:rsidR="00E57F3F">
        <w:rPr>
          <w:rFonts w:ascii="Calibri" w:hAnsi="Calibri"/>
        </w:rPr>
        <w:t xml:space="preserve"> </w:t>
      </w:r>
      <w:r w:rsidR="00486ACB">
        <w:rPr>
          <w:rFonts w:ascii="Calibri" w:hAnsi="Calibri"/>
        </w:rPr>
        <w:t>any related</w:t>
      </w:r>
      <w:r w:rsidRPr="00365F09">
        <w:rPr>
          <w:rFonts w:ascii="Calibri" w:hAnsi="Calibri"/>
        </w:rPr>
        <w:t xml:space="preserve"> decision making. </w:t>
      </w:r>
      <w:r w:rsidR="00E3051C" w:rsidRPr="00365F09">
        <w:rPr>
          <w:rFonts w:ascii="Calibri" w:hAnsi="Calibri"/>
        </w:rPr>
        <w:t>On the occasions where the Chair declares an interest, the</w:t>
      </w:r>
      <w:r w:rsidR="00486ACB">
        <w:rPr>
          <w:rFonts w:ascii="Calibri" w:hAnsi="Calibri"/>
        </w:rPr>
        <w:t>y</w:t>
      </w:r>
      <w:r w:rsidR="00E3051C" w:rsidRPr="00365F09">
        <w:rPr>
          <w:rFonts w:ascii="Calibri" w:hAnsi="Calibri"/>
        </w:rPr>
        <w:t xml:space="preserve"> will absent themselves from the decision making </w:t>
      </w:r>
      <w:r w:rsidR="00E3051C" w:rsidRPr="00365F09">
        <w:rPr>
          <w:rFonts w:ascii="Calibri" w:hAnsi="Calibri"/>
        </w:rPr>
        <w:lastRenderedPageBreak/>
        <w:t xml:space="preserve">and </w:t>
      </w:r>
      <w:r w:rsidR="00B26ABE">
        <w:rPr>
          <w:rFonts w:ascii="Calibri" w:hAnsi="Calibri"/>
        </w:rPr>
        <w:t>Vice-C</w:t>
      </w:r>
      <w:r w:rsidR="00E3051C" w:rsidRPr="00365F09">
        <w:rPr>
          <w:rFonts w:ascii="Calibri" w:hAnsi="Calibri"/>
        </w:rPr>
        <w:t xml:space="preserve">hair will chair the meeting.  Please refer to the HIS </w:t>
      </w:r>
      <w:hyperlink r:id="rId8" w:history="1">
        <w:r w:rsidR="00E3051C" w:rsidRPr="00E57F3F">
          <w:rPr>
            <w:rStyle w:val="Hyperlink"/>
            <w:rFonts w:ascii="Calibri" w:hAnsi="Calibri"/>
          </w:rPr>
          <w:t>conflicts</w:t>
        </w:r>
      </w:hyperlink>
      <w:r w:rsidR="00E3051C" w:rsidRPr="00365F09">
        <w:rPr>
          <w:rFonts w:ascii="Calibri" w:hAnsi="Calibri"/>
        </w:rPr>
        <w:t xml:space="preserve"> of interest policy for further information.</w:t>
      </w:r>
    </w:p>
    <w:p w14:paraId="502EE1F5" w14:textId="77777777" w:rsidR="00E3051C" w:rsidRPr="004A25A2" w:rsidRDefault="00E3051C" w:rsidP="0023065C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19F47DA" w14:textId="77777777" w:rsidR="004679DA" w:rsidRPr="00A719C7" w:rsidRDefault="0063403A" w:rsidP="0023065C">
      <w:pPr>
        <w:pStyle w:val="Heading1"/>
        <w:jc w:val="both"/>
      </w:pPr>
      <w:r>
        <w:t xml:space="preserve">9. </w:t>
      </w:r>
      <w:r w:rsidR="004679DA" w:rsidRPr="00A719C7">
        <w:t>Reporting</w:t>
      </w:r>
      <w:r w:rsidR="004679DA">
        <w:t xml:space="preserve"> to Council and d</w:t>
      </w:r>
      <w:r w:rsidR="004679DA" w:rsidRPr="00A719C7">
        <w:t>elegation of responsibility</w:t>
      </w:r>
    </w:p>
    <w:p w14:paraId="4694337D" w14:textId="77777777" w:rsidR="009400BE" w:rsidRDefault="0063403A" w:rsidP="0023065C">
      <w:pPr>
        <w:pStyle w:val="Heading3"/>
        <w:jc w:val="both"/>
      </w:pPr>
      <w:r>
        <w:t>9</w:t>
      </w:r>
      <w:r w:rsidR="00A66BDD">
        <w:t xml:space="preserve">.1 </w:t>
      </w:r>
      <w:r w:rsidR="009400BE">
        <w:t>HIS Council</w:t>
      </w:r>
    </w:p>
    <w:p w14:paraId="3E880C37" w14:textId="351050B1" w:rsidR="009400BE" w:rsidRDefault="009400BE" w:rsidP="0023065C">
      <w:pPr>
        <w:jc w:val="both"/>
      </w:pPr>
      <w:r>
        <w:t xml:space="preserve">The </w:t>
      </w:r>
      <w:r w:rsidR="0085259F">
        <w:t>Guidelines</w:t>
      </w:r>
      <w:r>
        <w:t xml:space="preserve"> Committee will report to the HIS Council on all matters related to their </w:t>
      </w:r>
      <w:proofErr w:type="gramStart"/>
      <w:r>
        <w:t>remit,</w:t>
      </w:r>
      <w:r w:rsidR="00E57F3F">
        <w:t xml:space="preserve"> </w:t>
      </w:r>
      <w:r>
        <w:t>and</w:t>
      </w:r>
      <w:proofErr w:type="gramEnd"/>
      <w:r>
        <w:t xml:space="preserve"> </w:t>
      </w:r>
      <w:r w:rsidR="00B26ABE">
        <w:t xml:space="preserve">will </w:t>
      </w:r>
      <w:r>
        <w:t xml:space="preserve">advise on the contribution of the Society’s research funding activities to the greater Society strategy. </w:t>
      </w:r>
    </w:p>
    <w:p w14:paraId="0449709A" w14:textId="363F7E16" w:rsidR="004679DA" w:rsidRPr="00A66BDD" w:rsidRDefault="004679DA" w:rsidP="0023065C">
      <w:pPr>
        <w:jc w:val="both"/>
        <w:rPr>
          <w:rFonts w:ascii="Calibri" w:hAnsi="Calibri" w:cs="Times New Roman"/>
        </w:rPr>
      </w:pPr>
      <w:r w:rsidRPr="00A66BDD">
        <w:rPr>
          <w:rFonts w:ascii="Calibri" w:hAnsi="Calibri" w:cs="Arial"/>
        </w:rPr>
        <w:t xml:space="preserve">One member of the </w:t>
      </w:r>
      <w:r w:rsidR="0085259F">
        <w:rPr>
          <w:rFonts w:ascii="Calibri" w:hAnsi="Calibri" w:cs="Arial"/>
        </w:rPr>
        <w:t>Guidelines</w:t>
      </w:r>
      <w:r w:rsidRPr="00A66BDD">
        <w:rPr>
          <w:rFonts w:ascii="Calibri" w:hAnsi="Calibri" w:cs="Arial"/>
        </w:rPr>
        <w:t xml:space="preserve"> Committee (usually the Chair or Vice-Chair</w:t>
      </w:r>
      <w:r w:rsidR="001C57E5">
        <w:rPr>
          <w:rFonts w:ascii="Calibri" w:hAnsi="Calibri" w:cs="Arial"/>
        </w:rPr>
        <w:t>)</w:t>
      </w:r>
      <w:r w:rsidRPr="00A66BDD">
        <w:rPr>
          <w:rFonts w:ascii="Calibri" w:hAnsi="Calibri" w:cs="Arial"/>
        </w:rPr>
        <w:t xml:space="preserve"> is a member of HIS Council</w:t>
      </w:r>
      <w:r w:rsidR="006730FA">
        <w:rPr>
          <w:rFonts w:ascii="Calibri" w:hAnsi="Calibri" w:cs="Arial"/>
        </w:rPr>
        <w:t>.</w:t>
      </w:r>
    </w:p>
    <w:p w14:paraId="10717686" w14:textId="024595F6" w:rsidR="004679DA" w:rsidRPr="00A66BDD" w:rsidRDefault="004679DA" w:rsidP="0023065C">
      <w:pPr>
        <w:jc w:val="both"/>
        <w:rPr>
          <w:rFonts w:ascii="Calibri" w:hAnsi="Calibri"/>
        </w:rPr>
      </w:pPr>
      <w:r w:rsidRPr="00A66BDD">
        <w:rPr>
          <w:rFonts w:ascii="Calibri" w:hAnsi="Calibri"/>
        </w:rPr>
        <w:t xml:space="preserve">The </w:t>
      </w:r>
      <w:r w:rsidR="0085259F">
        <w:rPr>
          <w:rFonts w:ascii="Calibri" w:hAnsi="Calibri"/>
        </w:rPr>
        <w:t>Guidelines</w:t>
      </w:r>
      <w:r w:rsidRPr="00A66BDD">
        <w:rPr>
          <w:rFonts w:ascii="Calibri" w:hAnsi="Calibri"/>
        </w:rPr>
        <w:t xml:space="preserve"> Committee </w:t>
      </w:r>
      <w:r w:rsidR="00B26ABE">
        <w:rPr>
          <w:rFonts w:ascii="Calibri" w:hAnsi="Calibri"/>
        </w:rPr>
        <w:t>will</w:t>
      </w:r>
      <w:r w:rsidR="00B26ABE" w:rsidRPr="00A66BDD">
        <w:rPr>
          <w:rFonts w:ascii="Calibri" w:hAnsi="Calibri"/>
        </w:rPr>
        <w:t xml:space="preserve"> </w:t>
      </w:r>
      <w:r w:rsidRPr="00A66BDD">
        <w:rPr>
          <w:rFonts w:ascii="Calibri" w:hAnsi="Calibri"/>
        </w:rPr>
        <w:t>make recommendations to Council regarding the organisation of new initiatives</w:t>
      </w:r>
      <w:r w:rsidR="006730FA">
        <w:rPr>
          <w:rFonts w:ascii="Calibri" w:hAnsi="Calibri"/>
        </w:rPr>
        <w:t>.</w:t>
      </w:r>
    </w:p>
    <w:p w14:paraId="6BDCBD75" w14:textId="3CD4E3D0" w:rsidR="004679DA" w:rsidRDefault="006730FA" w:rsidP="0023065C">
      <w:pPr>
        <w:jc w:val="both"/>
        <w:rPr>
          <w:rFonts w:ascii="Calibri" w:hAnsi="Calibri"/>
        </w:rPr>
      </w:pPr>
      <w:r>
        <w:rPr>
          <w:rFonts w:ascii="Calibri" w:hAnsi="Calibri"/>
        </w:rPr>
        <w:t>After the adoption of any new guideline development methodology</w:t>
      </w:r>
      <w:r w:rsidR="00B26AB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26ABE">
        <w:rPr>
          <w:rFonts w:ascii="Calibri" w:hAnsi="Calibri"/>
        </w:rPr>
        <w:t>t</w:t>
      </w:r>
      <w:r w:rsidR="00B26ABE" w:rsidRPr="00A66BDD">
        <w:rPr>
          <w:rFonts w:ascii="Calibri" w:hAnsi="Calibri"/>
        </w:rPr>
        <w:t xml:space="preserve">he </w:t>
      </w:r>
      <w:r w:rsidR="0085259F">
        <w:rPr>
          <w:rFonts w:ascii="Calibri" w:hAnsi="Calibri"/>
        </w:rPr>
        <w:t>Guidelines</w:t>
      </w:r>
      <w:r w:rsidR="004679DA" w:rsidRPr="00A66BDD">
        <w:rPr>
          <w:rFonts w:ascii="Calibri" w:hAnsi="Calibri"/>
        </w:rPr>
        <w:t xml:space="preserve"> Committee are delegated the responsibility to make decisions regarding </w:t>
      </w:r>
      <w:r w:rsidR="00030786">
        <w:rPr>
          <w:rFonts w:ascii="Calibri" w:hAnsi="Calibri"/>
        </w:rPr>
        <w:t>guideline production and working parties</w:t>
      </w:r>
      <w:r w:rsidR="004679DA" w:rsidRPr="00A66BDD">
        <w:rPr>
          <w:rFonts w:ascii="Calibri" w:hAnsi="Calibri"/>
        </w:rPr>
        <w:t>. All decisions must be formally reported during a meeting of Council.</w:t>
      </w:r>
    </w:p>
    <w:p w14:paraId="0E5D15FC" w14:textId="77777777" w:rsidR="00030786" w:rsidRPr="00A66BDD" w:rsidRDefault="00030786" w:rsidP="002306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Chair of the Guidelines Committee will report </w:t>
      </w:r>
      <w:r w:rsidRPr="00971162">
        <w:rPr>
          <w:rFonts w:cs="Arial"/>
        </w:rPr>
        <w:t>verbally at Officer and Chairs teleconferences</w:t>
      </w:r>
      <w:r>
        <w:rPr>
          <w:rFonts w:cs="Arial"/>
        </w:rPr>
        <w:t>.</w:t>
      </w:r>
    </w:p>
    <w:p w14:paraId="27FC0950" w14:textId="77777777" w:rsidR="00A66BDD" w:rsidRPr="00A66BDD" w:rsidRDefault="0063403A" w:rsidP="0023065C">
      <w:pPr>
        <w:pStyle w:val="Heading3"/>
        <w:jc w:val="both"/>
      </w:pPr>
      <w:r>
        <w:t>9</w:t>
      </w:r>
      <w:r w:rsidR="00A66BDD">
        <w:t xml:space="preserve">.2 </w:t>
      </w:r>
      <w:r w:rsidR="00A66BDD" w:rsidRPr="00A66BDD">
        <w:t xml:space="preserve">Annual General Meeting </w:t>
      </w:r>
    </w:p>
    <w:p w14:paraId="0AFE1B02" w14:textId="77777777" w:rsidR="00A66BDD" w:rsidRDefault="00A66BDD" w:rsidP="002306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Chair of the </w:t>
      </w:r>
      <w:r w:rsidR="0085259F">
        <w:rPr>
          <w:rFonts w:ascii="Calibri" w:hAnsi="Calibri"/>
        </w:rPr>
        <w:t>Guidelines</w:t>
      </w:r>
      <w:r>
        <w:rPr>
          <w:rFonts w:ascii="Calibri" w:hAnsi="Calibri"/>
        </w:rPr>
        <w:t xml:space="preserve"> </w:t>
      </w:r>
      <w:r w:rsidRPr="00A66BDD">
        <w:rPr>
          <w:rFonts w:ascii="Calibri" w:hAnsi="Calibri"/>
        </w:rPr>
        <w:t>Committee will attend the Annual General Meeting of the Society held in November/Dece</w:t>
      </w:r>
      <w:r>
        <w:rPr>
          <w:rFonts w:ascii="Calibri" w:hAnsi="Calibri"/>
        </w:rPr>
        <w:t xml:space="preserve">mber of each year to represent the </w:t>
      </w:r>
      <w:r w:rsidR="0085259F">
        <w:rPr>
          <w:rFonts w:ascii="Calibri" w:hAnsi="Calibri"/>
        </w:rPr>
        <w:t>Guidelines</w:t>
      </w:r>
      <w:r>
        <w:rPr>
          <w:rFonts w:ascii="Calibri" w:hAnsi="Calibri"/>
        </w:rPr>
        <w:t xml:space="preserve"> Committee.</w:t>
      </w:r>
      <w:r w:rsidRPr="00A66BDD">
        <w:rPr>
          <w:rFonts w:ascii="Calibri" w:hAnsi="Calibri"/>
        </w:rPr>
        <w:t xml:space="preserve"> If this is not possible, a further member of the </w:t>
      </w:r>
      <w:r w:rsidR="00F14A5D">
        <w:rPr>
          <w:rFonts w:ascii="Calibri" w:hAnsi="Calibri"/>
        </w:rPr>
        <w:t>committee</w:t>
      </w:r>
      <w:r w:rsidRPr="00A66BDD">
        <w:rPr>
          <w:rFonts w:ascii="Calibri" w:hAnsi="Calibri"/>
        </w:rPr>
        <w:t xml:space="preserve"> may be nominated to stand in their stead.</w:t>
      </w:r>
      <w:r>
        <w:rPr>
          <w:rFonts w:ascii="Calibri" w:hAnsi="Calibri"/>
        </w:rPr>
        <w:t xml:space="preserve"> </w:t>
      </w:r>
    </w:p>
    <w:p w14:paraId="515EC024" w14:textId="77777777" w:rsidR="00A66BDD" w:rsidRDefault="00A66BDD" w:rsidP="0023065C">
      <w:pPr>
        <w:jc w:val="both"/>
        <w:rPr>
          <w:rFonts w:ascii="Calibri" w:hAnsi="Calibri"/>
        </w:rPr>
      </w:pPr>
    </w:p>
    <w:p w14:paraId="3AFE098F" w14:textId="77777777" w:rsidR="00E3051C" w:rsidRDefault="00E3051C" w:rsidP="0023065C">
      <w:pPr>
        <w:jc w:val="both"/>
        <w:rPr>
          <w:rFonts w:ascii="Calibri" w:hAnsi="Calibri"/>
        </w:rPr>
      </w:pPr>
      <w:r w:rsidRPr="00647750">
        <w:rPr>
          <w:rFonts w:ascii="Calibri" w:hAnsi="Calibri"/>
        </w:rPr>
        <w:t>The terms of reference will be reviewed every two years.</w:t>
      </w:r>
    </w:p>
    <w:p w14:paraId="3EC17CAE" w14:textId="77777777" w:rsidR="00E3051C" w:rsidRDefault="00E3051C" w:rsidP="0023065C">
      <w:pPr>
        <w:jc w:val="both"/>
        <w:rPr>
          <w:rFonts w:ascii="Calibri" w:hAnsi="Calibri"/>
          <w:b/>
        </w:rPr>
      </w:pPr>
    </w:p>
    <w:p w14:paraId="263315F3" w14:textId="77777777" w:rsidR="00EA0080" w:rsidRPr="007518F7" w:rsidRDefault="00EA0080" w:rsidP="00EA008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Created</w:t>
      </w:r>
      <w:r>
        <w:rPr>
          <w:rFonts w:ascii="Calibri" w:hAnsi="Calibri"/>
        </w:rPr>
        <w:t>: September 2019</w:t>
      </w:r>
    </w:p>
    <w:p w14:paraId="10DDD1A3" w14:textId="77777777" w:rsidR="00EA0080" w:rsidRDefault="00EA0080" w:rsidP="00EA0080">
      <w:pPr>
        <w:jc w:val="both"/>
        <w:rPr>
          <w:rFonts w:ascii="Calibri" w:hAnsi="Calibri"/>
          <w:color w:val="FF0000"/>
        </w:rPr>
      </w:pPr>
      <w:r w:rsidRPr="007518F7">
        <w:rPr>
          <w:rFonts w:ascii="Calibri" w:hAnsi="Calibri"/>
          <w:b/>
        </w:rPr>
        <w:t xml:space="preserve">Adopted:  </w:t>
      </w:r>
      <w:r w:rsidRPr="003359CA">
        <w:rPr>
          <w:rFonts w:ascii="Calibri" w:hAnsi="Calibri"/>
        </w:rPr>
        <w:t>HIS Council #142 11 September 2019</w:t>
      </w:r>
    </w:p>
    <w:p w14:paraId="7ACD2EBE" w14:textId="509AB5CF" w:rsidR="00F87A4B" w:rsidRDefault="00F87A4B" w:rsidP="00EA008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Revised: November 2021</w:t>
      </w:r>
    </w:p>
    <w:p w14:paraId="28C02332" w14:textId="5A3DB910" w:rsidR="00EA0080" w:rsidRDefault="00EA0080" w:rsidP="00EA008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Due for revision: </w:t>
      </w:r>
      <w:r w:rsidRPr="003359CA">
        <w:rPr>
          <w:rFonts w:ascii="Calibri" w:hAnsi="Calibri"/>
        </w:rPr>
        <w:t>September 202</w:t>
      </w:r>
      <w:r w:rsidR="00D95599">
        <w:rPr>
          <w:rFonts w:ascii="Calibri" w:hAnsi="Calibri"/>
        </w:rPr>
        <w:t>3</w:t>
      </w:r>
    </w:p>
    <w:p w14:paraId="43E5CF92" w14:textId="77777777" w:rsidR="000E224D" w:rsidRPr="007518F7" w:rsidRDefault="000E224D" w:rsidP="0023065C">
      <w:pPr>
        <w:jc w:val="both"/>
        <w:rPr>
          <w:rFonts w:ascii="Calibri" w:hAnsi="Calibri"/>
          <w:color w:val="FF0000"/>
        </w:rPr>
      </w:pPr>
    </w:p>
    <w:sectPr w:rsidR="000E224D" w:rsidRPr="007518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122D" w14:textId="77777777" w:rsidR="00E8640C" w:rsidRDefault="00E8640C" w:rsidP="00A00311">
      <w:pPr>
        <w:spacing w:after="0" w:line="240" w:lineRule="auto"/>
      </w:pPr>
      <w:r>
        <w:separator/>
      </w:r>
    </w:p>
  </w:endnote>
  <w:endnote w:type="continuationSeparator" w:id="0">
    <w:p w14:paraId="3F38E1B5" w14:textId="77777777" w:rsidR="00E8640C" w:rsidRDefault="00E8640C" w:rsidP="00A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4E41" w14:textId="77777777" w:rsidR="00A1102C" w:rsidRDefault="00A1102C">
    <w:pPr>
      <w:pStyle w:val="Footer"/>
      <w:rPr>
        <w:sz w:val="20"/>
      </w:rPr>
    </w:pPr>
  </w:p>
  <w:p w14:paraId="720FBEC5" w14:textId="77777777" w:rsidR="00A1102C" w:rsidRDefault="00A1102C">
    <w:pPr>
      <w:pStyle w:val="Footer"/>
      <w:rPr>
        <w:sz w:val="20"/>
      </w:rPr>
    </w:pPr>
    <w:r>
      <w:rPr>
        <w:rFonts w:ascii="Calibri" w:hAnsi="Calibri" w:cs="Calibri"/>
        <w:b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0CB4AFB8" wp14:editId="0AC5E3BD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67D61" w14:textId="77777777" w:rsidR="00A1102C" w:rsidRPr="00A1102C" w:rsidRDefault="00A00311">
    <w:pPr>
      <w:pStyle w:val="Footer"/>
      <w:rPr>
        <w:sz w:val="20"/>
      </w:rPr>
    </w:pPr>
    <w:r w:rsidRPr="00A00311">
      <w:rPr>
        <w:sz w:val="20"/>
      </w:rPr>
      <w:t xml:space="preserve">Healthcare Infection Society </w:t>
    </w:r>
    <w:r w:rsidR="000608AB">
      <w:rPr>
        <w:sz w:val="20"/>
      </w:rPr>
      <w:t xml:space="preserve">| </w:t>
    </w:r>
    <w:r w:rsidRPr="00A00311">
      <w:rPr>
        <w:sz w:val="20"/>
      </w:rPr>
      <w:t>Registered Charity number: 1158172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61CF" w14:textId="77777777" w:rsidR="00E8640C" w:rsidRDefault="00E8640C" w:rsidP="00A00311">
      <w:pPr>
        <w:spacing w:after="0" w:line="240" w:lineRule="auto"/>
      </w:pPr>
      <w:r>
        <w:separator/>
      </w:r>
    </w:p>
  </w:footnote>
  <w:footnote w:type="continuationSeparator" w:id="0">
    <w:p w14:paraId="380C4247" w14:textId="77777777" w:rsidR="00E8640C" w:rsidRDefault="00E8640C" w:rsidP="00A0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01B8" w14:textId="77777777" w:rsidR="00A00311" w:rsidRPr="00A00311" w:rsidRDefault="00A00311" w:rsidP="00BC65D3">
    <w:pPr>
      <w:spacing w:after="0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D392168" wp14:editId="53C376E2">
          <wp:simplePos x="0" y="0"/>
          <wp:positionH relativeFrom="column">
            <wp:posOffset>-500352</wp:posOffset>
          </wp:positionH>
          <wp:positionV relativeFrom="page">
            <wp:posOffset>253365</wp:posOffset>
          </wp:positionV>
          <wp:extent cx="1306195" cy="63563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BEB06" w14:textId="77777777" w:rsidR="00D22F2F" w:rsidRPr="002B0858" w:rsidRDefault="00D22F2F" w:rsidP="00D22F2F">
    <w:pPr>
      <w:spacing w:after="0"/>
      <w:jc w:val="right"/>
      <w:rPr>
        <w:rFonts w:ascii="Calibri" w:hAnsi="Calibri" w:cs="Calibri"/>
        <w:b/>
        <w:color w:val="00B0B9"/>
        <w:sz w:val="20"/>
        <w:szCs w:val="20"/>
      </w:rPr>
    </w:pPr>
    <w:r w:rsidRPr="002B0858">
      <w:rPr>
        <w:rFonts w:ascii="Calibri" w:hAnsi="Calibri" w:cs="Calibri"/>
        <w:b/>
        <w:color w:val="00B0B9"/>
        <w:sz w:val="20"/>
        <w:szCs w:val="20"/>
      </w:rPr>
      <w:t>www.his.org.uk</w:t>
    </w:r>
  </w:p>
  <w:p w14:paraId="674436B2" w14:textId="77777777" w:rsidR="00A00311" w:rsidRDefault="00A0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5pt;height:48pt" o:bullet="t">
        <v:imagedata r:id="rId1" o:title="Teal logo 3Cs"/>
      </v:shape>
    </w:pict>
  </w:numPicBullet>
  <w:abstractNum w:abstractNumId="0" w15:restartNumberingAfterBreak="0">
    <w:nsid w:val="000456D2"/>
    <w:multiLevelType w:val="hybridMultilevel"/>
    <w:tmpl w:val="20B88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353"/>
    <w:multiLevelType w:val="hybridMultilevel"/>
    <w:tmpl w:val="29BC82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C6369"/>
    <w:multiLevelType w:val="hybridMultilevel"/>
    <w:tmpl w:val="0916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8524E"/>
    <w:multiLevelType w:val="hybridMultilevel"/>
    <w:tmpl w:val="716A58AE"/>
    <w:lvl w:ilvl="0" w:tplc="B2F4C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EA2"/>
    <w:multiLevelType w:val="hybridMultilevel"/>
    <w:tmpl w:val="62B8B25A"/>
    <w:lvl w:ilvl="0" w:tplc="B2F4C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879"/>
    <w:multiLevelType w:val="hybridMultilevel"/>
    <w:tmpl w:val="1E341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A7E4A"/>
    <w:multiLevelType w:val="hybridMultilevel"/>
    <w:tmpl w:val="0C880F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753BB"/>
    <w:multiLevelType w:val="hybridMultilevel"/>
    <w:tmpl w:val="4F141A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C8F"/>
    <w:multiLevelType w:val="hybridMultilevel"/>
    <w:tmpl w:val="4C42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22536"/>
    <w:multiLevelType w:val="hybridMultilevel"/>
    <w:tmpl w:val="D6F8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11"/>
    <w:rsid w:val="00006243"/>
    <w:rsid w:val="000221FE"/>
    <w:rsid w:val="00030786"/>
    <w:rsid w:val="000361BD"/>
    <w:rsid w:val="000405CE"/>
    <w:rsid w:val="000608AB"/>
    <w:rsid w:val="000E0A53"/>
    <w:rsid w:val="000E224D"/>
    <w:rsid w:val="001122B9"/>
    <w:rsid w:val="00166116"/>
    <w:rsid w:val="00181D4E"/>
    <w:rsid w:val="001A3807"/>
    <w:rsid w:val="001C57E5"/>
    <w:rsid w:val="001D77E7"/>
    <w:rsid w:val="001F2271"/>
    <w:rsid w:val="00207197"/>
    <w:rsid w:val="0023065C"/>
    <w:rsid w:val="00254713"/>
    <w:rsid w:val="002A5E82"/>
    <w:rsid w:val="002E0950"/>
    <w:rsid w:val="002E70C5"/>
    <w:rsid w:val="00365F09"/>
    <w:rsid w:val="003D004C"/>
    <w:rsid w:val="003E32AA"/>
    <w:rsid w:val="003F146A"/>
    <w:rsid w:val="004037CB"/>
    <w:rsid w:val="00434165"/>
    <w:rsid w:val="004679DA"/>
    <w:rsid w:val="0047047A"/>
    <w:rsid w:val="00471145"/>
    <w:rsid w:val="00486ACB"/>
    <w:rsid w:val="004B5311"/>
    <w:rsid w:val="005162AF"/>
    <w:rsid w:val="00551A98"/>
    <w:rsid w:val="0057678D"/>
    <w:rsid w:val="005D2D1F"/>
    <w:rsid w:val="00601F56"/>
    <w:rsid w:val="0063403A"/>
    <w:rsid w:val="006503E0"/>
    <w:rsid w:val="00653098"/>
    <w:rsid w:val="006730FA"/>
    <w:rsid w:val="00711C1D"/>
    <w:rsid w:val="00712C2B"/>
    <w:rsid w:val="00721B5C"/>
    <w:rsid w:val="00745F13"/>
    <w:rsid w:val="007A1DE2"/>
    <w:rsid w:val="007C25DD"/>
    <w:rsid w:val="0085259F"/>
    <w:rsid w:val="00865A57"/>
    <w:rsid w:val="009025FC"/>
    <w:rsid w:val="009144F1"/>
    <w:rsid w:val="00926382"/>
    <w:rsid w:val="0093187E"/>
    <w:rsid w:val="00935729"/>
    <w:rsid w:val="009400BE"/>
    <w:rsid w:val="00945002"/>
    <w:rsid w:val="00A00311"/>
    <w:rsid w:val="00A1102C"/>
    <w:rsid w:val="00A30394"/>
    <w:rsid w:val="00A378FA"/>
    <w:rsid w:val="00A4089B"/>
    <w:rsid w:val="00A66BDD"/>
    <w:rsid w:val="00A92C3D"/>
    <w:rsid w:val="00AF4266"/>
    <w:rsid w:val="00B10259"/>
    <w:rsid w:val="00B26ABE"/>
    <w:rsid w:val="00B55D45"/>
    <w:rsid w:val="00B66C54"/>
    <w:rsid w:val="00B71E64"/>
    <w:rsid w:val="00BB5CD1"/>
    <w:rsid w:val="00BC65D3"/>
    <w:rsid w:val="00BD3091"/>
    <w:rsid w:val="00C051A7"/>
    <w:rsid w:val="00C168CE"/>
    <w:rsid w:val="00C16F61"/>
    <w:rsid w:val="00C32A86"/>
    <w:rsid w:val="00C42EFC"/>
    <w:rsid w:val="00C54FD9"/>
    <w:rsid w:val="00CC43A2"/>
    <w:rsid w:val="00CD599F"/>
    <w:rsid w:val="00D178BC"/>
    <w:rsid w:val="00D22F2F"/>
    <w:rsid w:val="00D43298"/>
    <w:rsid w:val="00D556FE"/>
    <w:rsid w:val="00D74343"/>
    <w:rsid w:val="00D95599"/>
    <w:rsid w:val="00D96857"/>
    <w:rsid w:val="00DD2ACA"/>
    <w:rsid w:val="00DF2741"/>
    <w:rsid w:val="00E07717"/>
    <w:rsid w:val="00E21C8B"/>
    <w:rsid w:val="00E3051C"/>
    <w:rsid w:val="00E57F3F"/>
    <w:rsid w:val="00E66BFC"/>
    <w:rsid w:val="00E8640C"/>
    <w:rsid w:val="00EA0080"/>
    <w:rsid w:val="00EB54CD"/>
    <w:rsid w:val="00EF45D4"/>
    <w:rsid w:val="00F14A5D"/>
    <w:rsid w:val="00F87A4B"/>
    <w:rsid w:val="00FE1D83"/>
    <w:rsid w:val="00FF4A04"/>
    <w:rsid w:val="00FF56B4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B477"/>
  <w15:docId w15:val="{D4914BF2-7842-48FB-BCC5-817C1CC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E3051C"/>
    <w:pPr>
      <w:spacing w:after="120" w:line="240" w:lineRule="auto"/>
      <w:ind w:left="720"/>
      <w:contextualSpacing/>
    </w:pPr>
    <w:rPr>
      <w:rFonts w:ascii="Verdana" w:eastAsia="MS PGothic" w:hAnsi="Verdana" w:cs="Times New Roman"/>
      <w:sz w:val="20"/>
      <w:szCs w:val="20"/>
    </w:rPr>
  </w:style>
  <w:style w:type="paragraph" w:styleId="NoSpacing">
    <w:name w:val="No Spacing"/>
    <w:uiPriority w:val="1"/>
    <w:qFormat/>
    <w:rsid w:val="006340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C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org.uk/media/2962/his_conflict_of-interest_policy_201802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6E15-F04C-4907-A131-DE82EB9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Gemma Marsden</cp:lastModifiedBy>
  <cp:revision>2</cp:revision>
  <dcterms:created xsi:type="dcterms:W3CDTF">2021-11-16T16:04:00Z</dcterms:created>
  <dcterms:modified xsi:type="dcterms:W3CDTF">2021-11-16T16:04:00Z</dcterms:modified>
</cp:coreProperties>
</file>