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BDDD42" w14:textId="059505D3" w:rsidR="005D1B17" w:rsidRDefault="007D2F35" w:rsidP="00C22D5C">
      <w:pPr>
        <w:pStyle w:val="Heading1"/>
      </w:pPr>
      <w:bookmarkStart w:id="0" w:name="_Toc54988766"/>
      <w:r w:rsidRPr="00C22D5C">
        <w:t>Terms and conditions</w:t>
      </w:r>
      <w:r w:rsidR="00387148" w:rsidRPr="00C22D5C">
        <w:t xml:space="preserve"> for </w:t>
      </w:r>
      <w:r w:rsidR="00AA3FFB">
        <w:t xml:space="preserve">HIS </w:t>
      </w:r>
      <w:r w:rsidR="000B66E6">
        <w:t>Travel Grants</w:t>
      </w:r>
      <w:bookmarkEnd w:id="0"/>
    </w:p>
    <w:p w14:paraId="410D3111" w14:textId="3220229B" w:rsidR="000B66E6" w:rsidRDefault="000B66E6" w:rsidP="000B66E6"/>
    <w:p w14:paraId="78543E67" w14:textId="77777777" w:rsidR="000B66E6" w:rsidRDefault="000B66E6" w:rsidP="000B66E6"/>
    <w:p w14:paraId="1AE36641" w14:textId="77777777" w:rsidR="000B66E6" w:rsidRDefault="000B66E6" w:rsidP="000B66E6"/>
    <w:p w14:paraId="5F944A00" w14:textId="77777777" w:rsidR="000B66E6" w:rsidRDefault="000B66E6" w:rsidP="000B66E6"/>
    <w:p w14:paraId="6EFF1D2D" w14:textId="77777777" w:rsidR="000B66E6" w:rsidRDefault="000B66E6" w:rsidP="000B66E6"/>
    <w:p w14:paraId="011EDF36" w14:textId="77777777" w:rsidR="000B66E6" w:rsidRDefault="000B66E6" w:rsidP="000B66E6"/>
    <w:p w14:paraId="1674CB51" w14:textId="77777777" w:rsidR="000B66E6" w:rsidRDefault="000B66E6" w:rsidP="000B66E6"/>
    <w:p w14:paraId="72454F44" w14:textId="77777777" w:rsidR="000B66E6" w:rsidRDefault="000B66E6" w:rsidP="000B66E6"/>
    <w:p w14:paraId="36A41223" w14:textId="77777777" w:rsidR="000B66E6" w:rsidRDefault="000B66E6" w:rsidP="000B66E6"/>
    <w:p w14:paraId="1452EAED" w14:textId="77777777" w:rsidR="000B66E6" w:rsidRDefault="000B66E6" w:rsidP="000B66E6"/>
    <w:p w14:paraId="15DC6E73" w14:textId="4F5894D7" w:rsidR="000B66E6" w:rsidRPr="000B66E6" w:rsidRDefault="000B66E6" w:rsidP="000B66E6">
      <w:r>
        <w:t>Last updated November 2020</w:t>
      </w:r>
    </w:p>
    <w:p w14:paraId="263E6C03" w14:textId="49C7A332" w:rsidR="005D1B17" w:rsidRDefault="005D1B17">
      <w:pPr>
        <w:spacing w:after="160" w:line="259" w:lineRule="auto"/>
      </w:pPr>
      <w:r>
        <w:br w:type="page"/>
      </w:r>
    </w:p>
    <w:sdt>
      <w:sdtPr>
        <w:rPr>
          <w:rFonts w:ascii="Times New Roman" w:eastAsia="Times New Roman" w:hAnsi="Times New Roman" w:cs="Times New Roman"/>
          <w:color w:val="auto"/>
          <w:sz w:val="24"/>
          <w:szCs w:val="24"/>
        </w:rPr>
        <w:id w:val="414982591"/>
        <w:docPartObj>
          <w:docPartGallery w:val="Table of Contents"/>
          <w:docPartUnique/>
        </w:docPartObj>
      </w:sdtPr>
      <w:sdtEndPr>
        <w:rPr>
          <w:b/>
          <w:bCs/>
          <w:noProof/>
        </w:rPr>
      </w:sdtEndPr>
      <w:sdtContent>
        <w:p w14:paraId="43C266C3" w14:textId="1F189022" w:rsidR="005D1B17" w:rsidRDefault="005D1B17" w:rsidP="007C4636">
          <w:pPr>
            <w:pStyle w:val="Heading1"/>
          </w:pPr>
          <w:r>
            <w:t>Contents</w:t>
          </w:r>
        </w:p>
        <w:p w14:paraId="34725631" w14:textId="347DF4C1" w:rsidR="007C4636" w:rsidRPr="007C4636" w:rsidRDefault="005D1B17">
          <w:pPr>
            <w:pStyle w:val="TOC1"/>
            <w:tabs>
              <w:tab w:val="right" w:leader="dot" w:pos="9016"/>
            </w:tabs>
            <w:rPr>
              <w:rFonts w:asciiTheme="minorHAnsi" w:eastAsiaTheme="minorEastAsia" w:hAnsiTheme="minorHAnsi" w:cstheme="minorHAnsi"/>
              <w:noProof/>
              <w:sz w:val="22"/>
              <w:szCs w:val="22"/>
              <w:lang w:eastAsia="en-GB"/>
            </w:rPr>
          </w:pPr>
          <w:r>
            <w:fldChar w:fldCharType="begin"/>
          </w:r>
          <w:r>
            <w:instrText xml:space="preserve"> TOC \o "1-3" \h \z \u </w:instrText>
          </w:r>
          <w:r>
            <w:fldChar w:fldCharType="separate"/>
          </w:r>
          <w:hyperlink w:anchor="_Toc54988766" w:history="1">
            <w:r w:rsidR="007C4636" w:rsidRPr="007C4636">
              <w:rPr>
                <w:rStyle w:val="Hyperlink"/>
                <w:rFonts w:asciiTheme="minorHAnsi" w:hAnsiTheme="minorHAnsi" w:cstheme="minorHAnsi"/>
                <w:noProof/>
                <w:sz w:val="22"/>
                <w:szCs w:val="22"/>
              </w:rPr>
              <w:t>Terms and conditions for HIS Travel Grants</w:t>
            </w:r>
            <w:r w:rsidR="007C4636" w:rsidRPr="007C4636">
              <w:rPr>
                <w:rFonts w:asciiTheme="minorHAnsi" w:hAnsiTheme="minorHAnsi" w:cstheme="minorHAnsi"/>
                <w:noProof/>
                <w:webHidden/>
                <w:sz w:val="22"/>
                <w:szCs w:val="22"/>
              </w:rPr>
              <w:tab/>
            </w:r>
            <w:r w:rsidR="007C4636" w:rsidRPr="007C4636">
              <w:rPr>
                <w:rFonts w:asciiTheme="minorHAnsi" w:hAnsiTheme="minorHAnsi" w:cstheme="minorHAnsi"/>
                <w:noProof/>
                <w:webHidden/>
                <w:sz w:val="22"/>
                <w:szCs w:val="22"/>
              </w:rPr>
              <w:fldChar w:fldCharType="begin"/>
            </w:r>
            <w:r w:rsidR="007C4636" w:rsidRPr="007C4636">
              <w:rPr>
                <w:rFonts w:asciiTheme="minorHAnsi" w:hAnsiTheme="minorHAnsi" w:cstheme="minorHAnsi"/>
                <w:noProof/>
                <w:webHidden/>
                <w:sz w:val="22"/>
                <w:szCs w:val="22"/>
              </w:rPr>
              <w:instrText xml:space="preserve"> PAGEREF _Toc54988766 \h </w:instrText>
            </w:r>
            <w:r w:rsidR="007C4636" w:rsidRPr="007C4636">
              <w:rPr>
                <w:rFonts w:asciiTheme="minorHAnsi" w:hAnsiTheme="minorHAnsi" w:cstheme="minorHAnsi"/>
                <w:noProof/>
                <w:webHidden/>
                <w:sz w:val="22"/>
                <w:szCs w:val="22"/>
              </w:rPr>
            </w:r>
            <w:r w:rsidR="007C4636" w:rsidRPr="007C4636">
              <w:rPr>
                <w:rFonts w:asciiTheme="minorHAnsi" w:hAnsiTheme="minorHAnsi" w:cstheme="minorHAnsi"/>
                <w:noProof/>
                <w:webHidden/>
                <w:sz w:val="22"/>
                <w:szCs w:val="22"/>
              </w:rPr>
              <w:fldChar w:fldCharType="separate"/>
            </w:r>
            <w:r w:rsidR="007C4636" w:rsidRPr="007C4636">
              <w:rPr>
                <w:rFonts w:asciiTheme="minorHAnsi" w:hAnsiTheme="minorHAnsi" w:cstheme="minorHAnsi"/>
                <w:noProof/>
                <w:webHidden/>
                <w:sz w:val="22"/>
                <w:szCs w:val="22"/>
              </w:rPr>
              <w:t>1</w:t>
            </w:r>
            <w:r w:rsidR="007C4636" w:rsidRPr="007C4636">
              <w:rPr>
                <w:rFonts w:asciiTheme="minorHAnsi" w:hAnsiTheme="minorHAnsi" w:cstheme="minorHAnsi"/>
                <w:noProof/>
                <w:webHidden/>
                <w:sz w:val="22"/>
                <w:szCs w:val="22"/>
              </w:rPr>
              <w:fldChar w:fldCharType="end"/>
            </w:r>
          </w:hyperlink>
        </w:p>
        <w:p w14:paraId="21616DEB" w14:textId="71B51A51"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67" w:history="1">
            <w:r w:rsidRPr="007C4636">
              <w:rPr>
                <w:rStyle w:val="Hyperlink"/>
                <w:rFonts w:asciiTheme="minorHAnsi" w:hAnsiTheme="minorHAnsi" w:cstheme="minorHAnsi"/>
                <w:noProof/>
                <w:sz w:val="22"/>
                <w:szCs w:val="22"/>
              </w:rPr>
              <w:t>1.</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Introduction:</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_Toc54988767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2</w:t>
            </w:r>
            <w:r w:rsidRPr="007C4636">
              <w:rPr>
                <w:rFonts w:asciiTheme="minorHAnsi" w:hAnsiTheme="minorHAnsi" w:cstheme="minorHAnsi"/>
                <w:noProof/>
                <w:webHidden/>
                <w:sz w:val="22"/>
                <w:szCs w:val="22"/>
              </w:rPr>
              <w:fldChar w:fldCharType="end"/>
            </w:r>
          </w:hyperlink>
        </w:p>
        <w:p w14:paraId="31C29B3A" w14:textId="111DE4A8"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68" w:history="1">
            <w:r w:rsidRPr="007C4636">
              <w:rPr>
                <w:rStyle w:val="Hyperlink"/>
                <w:rFonts w:asciiTheme="minorHAnsi" w:hAnsiTheme="minorHAnsi" w:cstheme="minorHAnsi"/>
                <w:noProof/>
                <w:sz w:val="22"/>
                <w:szCs w:val="22"/>
              </w:rPr>
              <w:t>2.</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Definitions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_Toc54988768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3</w:t>
            </w:r>
            <w:r w:rsidRPr="007C4636">
              <w:rPr>
                <w:rFonts w:asciiTheme="minorHAnsi" w:hAnsiTheme="minorHAnsi" w:cstheme="minorHAnsi"/>
                <w:noProof/>
                <w:webHidden/>
                <w:sz w:val="22"/>
                <w:szCs w:val="22"/>
              </w:rPr>
              <w:fldChar w:fldCharType="end"/>
            </w:r>
          </w:hyperlink>
        </w:p>
        <w:p w14:paraId="11C9C528" w14:textId="326D9D5B"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69" w:history="1">
            <w:r w:rsidRPr="007C4636">
              <w:rPr>
                <w:rStyle w:val="Hyperlink"/>
                <w:rFonts w:asciiTheme="minorHAnsi" w:hAnsiTheme="minorHAnsi" w:cstheme="minorHAnsi"/>
                <w:noProof/>
                <w:sz w:val="22"/>
                <w:szCs w:val="22"/>
              </w:rPr>
              <w:t>3.</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Type of research funded by HIS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_Toc54988769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4</w:t>
            </w:r>
            <w:r w:rsidRPr="007C4636">
              <w:rPr>
                <w:rFonts w:asciiTheme="minorHAnsi" w:hAnsiTheme="minorHAnsi" w:cstheme="minorHAnsi"/>
                <w:noProof/>
                <w:webHidden/>
                <w:sz w:val="22"/>
                <w:szCs w:val="22"/>
              </w:rPr>
              <w:fldChar w:fldCharType="end"/>
            </w:r>
          </w:hyperlink>
        </w:p>
        <w:p w14:paraId="049D5525" w14:textId="1B3F7654"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0" w:history="1">
            <w:r w:rsidRPr="007C4636">
              <w:rPr>
                <w:rStyle w:val="Hyperlink"/>
                <w:rFonts w:asciiTheme="minorHAnsi" w:hAnsiTheme="minorHAnsi" w:cstheme="minorHAnsi"/>
                <w:noProof/>
                <w:sz w:val="22"/>
                <w:szCs w:val="22"/>
              </w:rPr>
              <w:t>4.</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General terms and conditions of awards: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_Toc54988770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4</w:t>
            </w:r>
            <w:r w:rsidRPr="007C4636">
              <w:rPr>
                <w:rFonts w:asciiTheme="minorHAnsi" w:hAnsiTheme="minorHAnsi" w:cstheme="minorHAnsi"/>
                <w:noProof/>
                <w:webHidden/>
                <w:sz w:val="22"/>
                <w:szCs w:val="22"/>
              </w:rPr>
              <w:fldChar w:fldCharType="end"/>
            </w:r>
          </w:hyperlink>
        </w:p>
        <w:p w14:paraId="22D8161B" w14:textId="49ADC2D4"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1" w:history="1">
            <w:r w:rsidRPr="007C4636">
              <w:rPr>
                <w:rStyle w:val="Hyperlink"/>
                <w:rFonts w:asciiTheme="minorHAnsi" w:hAnsiTheme="minorHAnsi" w:cstheme="minorHAnsi"/>
                <w:noProof/>
                <w:sz w:val="22"/>
                <w:szCs w:val="22"/>
              </w:rPr>
              <w:t>5.</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Eligibility</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_Toc54988771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5</w:t>
            </w:r>
            <w:r w:rsidRPr="007C4636">
              <w:rPr>
                <w:rFonts w:asciiTheme="minorHAnsi" w:hAnsiTheme="minorHAnsi" w:cstheme="minorHAnsi"/>
                <w:noProof/>
                <w:webHidden/>
                <w:sz w:val="22"/>
                <w:szCs w:val="22"/>
              </w:rPr>
              <w:fldChar w:fldCharType="end"/>
            </w:r>
          </w:hyperlink>
        </w:p>
        <w:p w14:paraId="56D4BCFC" w14:textId="198F558D"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2" w:history="1">
            <w:r w:rsidRPr="007C4636">
              <w:rPr>
                <w:rStyle w:val="Hyperlink"/>
                <w:rFonts w:asciiTheme="minorHAnsi" w:hAnsiTheme="minorHAnsi" w:cstheme="minorHAnsi"/>
                <w:noProof/>
                <w:sz w:val="22"/>
                <w:szCs w:val="22"/>
              </w:rPr>
              <w:t>6.</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Financial Provisions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_Toc54988772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6</w:t>
            </w:r>
            <w:r w:rsidRPr="007C4636">
              <w:rPr>
                <w:rFonts w:asciiTheme="minorHAnsi" w:hAnsiTheme="minorHAnsi" w:cstheme="minorHAnsi"/>
                <w:noProof/>
                <w:webHidden/>
                <w:sz w:val="22"/>
                <w:szCs w:val="22"/>
              </w:rPr>
              <w:fldChar w:fldCharType="end"/>
            </w:r>
          </w:hyperlink>
        </w:p>
        <w:p w14:paraId="3A62EBB6" w14:textId="4707C87C" w:rsidR="007C4636" w:rsidRPr="007C4636" w:rsidRDefault="007C4636">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54988773" w:history="1">
            <w:r w:rsidRPr="007C4636">
              <w:rPr>
                <w:rStyle w:val="Hyperlink"/>
                <w:rFonts w:asciiTheme="minorHAnsi" w:hAnsiTheme="minorHAnsi" w:cstheme="minorHAnsi"/>
                <w:noProof/>
                <w:sz w:val="22"/>
                <w:szCs w:val="22"/>
              </w:rPr>
              <w:t>6.1</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Non Employment</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_Toc54988773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6</w:t>
            </w:r>
            <w:r w:rsidRPr="007C4636">
              <w:rPr>
                <w:rFonts w:asciiTheme="minorHAnsi" w:hAnsiTheme="minorHAnsi" w:cstheme="minorHAnsi"/>
                <w:noProof/>
                <w:webHidden/>
                <w:sz w:val="22"/>
                <w:szCs w:val="22"/>
              </w:rPr>
              <w:fldChar w:fldCharType="end"/>
            </w:r>
          </w:hyperlink>
        </w:p>
        <w:p w14:paraId="7FF968A0" w14:textId="2EC95782" w:rsidR="007C4636" w:rsidRPr="007C4636" w:rsidRDefault="007C4636">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54988774" w:history="1">
            <w:r w:rsidRPr="007C4636">
              <w:rPr>
                <w:rStyle w:val="Hyperlink"/>
                <w:rFonts w:asciiTheme="minorHAnsi" w:hAnsiTheme="minorHAnsi" w:cstheme="minorHAnsi"/>
                <w:noProof/>
                <w:sz w:val="22"/>
                <w:szCs w:val="22"/>
              </w:rPr>
              <w:t>6.2</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Payment and Management of Funding</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_Toc54988774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6</w:t>
            </w:r>
            <w:r w:rsidRPr="007C4636">
              <w:rPr>
                <w:rFonts w:asciiTheme="minorHAnsi" w:hAnsiTheme="minorHAnsi" w:cstheme="minorHAnsi"/>
                <w:noProof/>
                <w:webHidden/>
                <w:sz w:val="22"/>
                <w:szCs w:val="22"/>
              </w:rPr>
              <w:fldChar w:fldCharType="end"/>
            </w:r>
          </w:hyperlink>
        </w:p>
        <w:p w14:paraId="1E2FB538" w14:textId="3B0542E8" w:rsidR="007C4636" w:rsidRPr="007C4636" w:rsidRDefault="007C4636">
          <w:pPr>
            <w:pStyle w:val="TOC3"/>
            <w:tabs>
              <w:tab w:val="left" w:pos="1100"/>
              <w:tab w:val="right" w:leader="dot" w:pos="9016"/>
            </w:tabs>
            <w:rPr>
              <w:rFonts w:asciiTheme="minorHAnsi" w:eastAsiaTheme="minorEastAsia" w:hAnsiTheme="minorHAnsi" w:cstheme="minorHAnsi"/>
              <w:noProof/>
              <w:sz w:val="22"/>
              <w:szCs w:val="22"/>
              <w:lang w:eastAsia="en-GB"/>
            </w:rPr>
          </w:pPr>
          <w:hyperlink w:anchor="_Toc54988775" w:history="1">
            <w:r w:rsidRPr="007C4636">
              <w:rPr>
                <w:rStyle w:val="Hyperlink"/>
                <w:rFonts w:asciiTheme="minorHAnsi" w:hAnsiTheme="minorHAnsi" w:cstheme="minorHAnsi"/>
                <w:noProof/>
                <w:sz w:val="22"/>
                <w:szCs w:val="22"/>
              </w:rPr>
              <w:t>6.3</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Modifications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_Toc54988775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6</w:t>
            </w:r>
            <w:r w:rsidRPr="007C4636">
              <w:rPr>
                <w:rFonts w:asciiTheme="minorHAnsi" w:hAnsiTheme="minorHAnsi" w:cstheme="minorHAnsi"/>
                <w:noProof/>
                <w:webHidden/>
                <w:sz w:val="22"/>
                <w:szCs w:val="22"/>
              </w:rPr>
              <w:fldChar w:fldCharType="end"/>
            </w:r>
          </w:hyperlink>
        </w:p>
        <w:p w14:paraId="2747D8D2" w14:textId="052363A4"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6" w:history="1">
            <w:r w:rsidRPr="007C4636">
              <w:rPr>
                <w:rStyle w:val="Hyperlink"/>
                <w:rFonts w:asciiTheme="minorHAnsi" w:hAnsiTheme="minorHAnsi" w:cstheme="minorHAnsi"/>
                <w:noProof/>
                <w:sz w:val="22"/>
                <w:szCs w:val="22"/>
              </w:rPr>
              <w:t>7.</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Reporting</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_Toc54988776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8</w:t>
            </w:r>
            <w:r w:rsidRPr="007C4636">
              <w:rPr>
                <w:rFonts w:asciiTheme="minorHAnsi" w:hAnsiTheme="minorHAnsi" w:cstheme="minorHAnsi"/>
                <w:noProof/>
                <w:webHidden/>
                <w:sz w:val="22"/>
                <w:szCs w:val="22"/>
              </w:rPr>
              <w:fldChar w:fldCharType="end"/>
            </w:r>
          </w:hyperlink>
        </w:p>
        <w:p w14:paraId="0A55C1F7" w14:textId="2350CA00"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7" w:history="1">
            <w:r w:rsidRPr="007C4636">
              <w:rPr>
                <w:rStyle w:val="Hyperlink"/>
                <w:rFonts w:asciiTheme="minorHAnsi" w:hAnsiTheme="minorHAnsi" w:cstheme="minorHAnsi"/>
                <w:noProof/>
                <w:sz w:val="22"/>
                <w:szCs w:val="22"/>
              </w:rPr>
              <w:t>8.</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Termination of Funding</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_Toc54988777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8</w:t>
            </w:r>
            <w:r w:rsidRPr="007C4636">
              <w:rPr>
                <w:rFonts w:asciiTheme="minorHAnsi" w:hAnsiTheme="minorHAnsi" w:cstheme="minorHAnsi"/>
                <w:noProof/>
                <w:webHidden/>
                <w:sz w:val="22"/>
                <w:szCs w:val="22"/>
              </w:rPr>
              <w:fldChar w:fldCharType="end"/>
            </w:r>
          </w:hyperlink>
        </w:p>
        <w:p w14:paraId="16FED3C2" w14:textId="009D3F04" w:rsidR="007C4636" w:rsidRPr="007C4636" w:rsidRDefault="007C4636">
          <w:pPr>
            <w:pStyle w:val="TOC2"/>
            <w:tabs>
              <w:tab w:val="left" w:pos="660"/>
              <w:tab w:val="right" w:leader="dot" w:pos="9016"/>
            </w:tabs>
            <w:rPr>
              <w:rFonts w:asciiTheme="minorHAnsi" w:eastAsiaTheme="minorEastAsia" w:hAnsiTheme="minorHAnsi" w:cstheme="minorHAnsi"/>
              <w:noProof/>
              <w:sz w:val="22"/>
              <w:szCs w:val="22"/>
              <w:lang w:eastAsia="en-GB"/>
            </w:rPr>
          </w:pPr>
          <w:hyperlink w:anchor="_Toc54988778" w:history="1">
            <w:r w:rsidRPr="007C4636">
              <w:rPr>
                <w:rStyle w:val="Hyperlink"/>
                <w:rFonts w:asciiTheme="minorHAnsi" w:hAnsiTheme="minorHAnsi" w:cstheme="minorHAnsi"/>
                <w:noProof/>
                <w:sz w:val="22"/>
                <w:szCs w:val="22"/>
              </w:rPr>
              <w:t>9.</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Conference attendance for holders of Research Grants and Fellowships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_Toc54988778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8</w:t>
            </w:r>
            <w:r w:rsidRPr="007C4636">
              <w:rPr>
                <w:rFonts w:asciiTheme="minorHAnsi" w:hAnsiTheme="minorHAnsi" w:cstheme="minorHAnsi"/>
                <w:noProof/>
                <w:webHidden/>
                <w:sz w:val="22"/>
                <w:szCs w:val="22"/>
              </w:rPr>
              <w:fldChar w:fldCharType="end"/>
            </w:r>
          </w:hyperlink>
        </w:p>
        <w:p w14:paraId="490E87B4" w14:textId="0779BEB9" w:rsidR="007C4636" w:rsidRPr="007C4636" w:rsidRDefault="007C4636">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54988779" w:history="1">
            <w:r w:rsidRPr="007C4636">
              <w:rPr>
                <w:rStyle w:val="Hyperlink"/>
                <w:rFonts w:asciiTheme="minorHAnsi" w:hAnsiTheme="minorHAnsi" w:cstheme="minorHAnsi"/>
                <w:noProof/>
                <w:sz w:val="22"/>
                <w:szCs w:val="22"/>
              </w:rPr>
              <w:t>10.</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General Terms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_Toc54988779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10</w:t>
            </w:r>
            <w:r w:rsidRPr="007C4636">
              <w:rPr>
                <w:rFonts w:asciiTheme="minorHAnsi" w:hAnsiTheme="minorHAnsi" w:cstheme="minorHAnsi"/>
                <w:noProof/>
                <w:webHidden/>
                <w:sz w:val="22"/>
                <w:szCs w:val="22"/>
              </w:rPr>
              <w:fldChar w:fldCharType="end"/>
            </w:r>
          </w:hyperlink>
        </w:p>
        <w:p w14:paraId="4D78D025" w14:textId="504F2094" w:rsidR="007C4636" w:rsidRPr="007C4636" w:rsidRDefault="007C4636">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54988780" w:history="1">
            <w:r w:rsidRPr="007C4636">
              <w:rPr>
                <w:rStyle w:val="Hyperlink"/>
                <w:rFonts w:asciiTheme="minorHAnsi" w:hAnsiTheme="minorHAnsi" w:cstheme="minorHAnsi"/>
                <w:noProof/>
                <w:sz w:val="22"/>
                <w:szCs w:val="22"/>
              </w:rPr>
              <w:t>10.1</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Waiver</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_Toc54988780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10</w:t>
            </w:r>
            <w:r w:rsidRPr="007C4636">
              <w:rPr>
                <w:rFonts w:asciiTheme="minorHAnsi" w:hAnsiTheme="minorHAnsi" w:cstheme="minorHAnsi"/>
                <w:noProof/>
                <w:webHidden/>
                <w:sz w:val="22"/>
                <w:szCs w:val="22"/>
              </w:rPr>
              <w:fldChar w:fldCharType="end"/>
            </w:r>
          </w:hyperlink>
        </w:p>
        <w:p w14:paraId="2ED5E76C" w14:textId="42CD4D62" w:rsidR="007C4636" w:rsidRPr="007C4636" w:rsidRDefault="007C4636">
          <w:pPr>
            <w:pStyle w:val="TOC3"/>
            <w:tabs>
              <w:tab w:val="left" w:pos="1320"/>
              <w:tab w:val="right" w:leader="dot" w:pos="9016"/>
            </w:tabs>
            <w:rPr>
              <w:rFonts w:asciiTheme="minorHAnsi" w:eastAsiaTheme="minorEastAsia" w:hAnsiTheme="minorHAnsi" w:cstheme="minorHAnsi"/>
              <w:noProof/>
              <w:sz w:val="22"/>
              <w:szCs w:val="22"/>
              <w:lang w:eastAsia="en-GB"/>
            </w:rPr>
          </w:pPr>
          <w:hyperlink w:anchor="_Toc54988781" w:history="1">
            <w:r w:rsidRPr="007C4636">
              <w:rPr>
                <w:rStyle w:val="Hyperlink"/>
                <w:rFonts w:asciiTheme="minorHAnsi" w:hAnsiTheme="minorHAnsi" w:cstheme="minorHAnsi"/>
                <w:noProof/>
                <w:sz w:val="22"/>
                <w:szCs w:val="22"/>
              </w:rPr>
              <w:t>10.2</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Law and Jurisdiction</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_Toc54988781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10</w:t>
            </w:r>
            <w:r w:rsidRPr="007C4636">
              <w:rPr>
                <w:rFonts w:asciiTheme="minorHAnsi" w:hAnsiTheme="minorHAnsi" w:cstheme="minorHAnsi"/>
                <w:noProof/>
                <w:webHidden/>
                <w:sz w:val="22"/>
                <w:szCs w:val="22"/>
              </w:rPr>
              <w:fldChar w:fldCharType="end"/>
            </w:r>
          </w:hyperlink>
        </w:p>
        <w:p w14:paraId="5F1BD4C0" w14:textId="6A8C93C9" w:rsidR="007C4636" w:rsidRPr="007C4636" w:rsidRDefault="007C4636">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54988782" w:history="1">
            <w:r w:rsidRPr="007C4636">
              <w:rPr>
                <w:rStyle w:val="Hyperlink"/>
                <w:rFonts w:asciiTheme="minorHAnsi" w:hAnsiTheme="minorHAnsi" w:cstheme="minorHAnsi"/>
                <w:noProof/>
                <w:sz w:val="22"/>
                <w:szCs w:val="22"/>
              </w:rPr>
              <w:t>12.</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Signatures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_Toc54988782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11</w:t>
            </w:r>
            <w:r w:rsidRPr="007C4636">
              <w:rPr>
                <w:rFonts w:asciiTheme="minorHAnsi" w:hAnsiTheme="minorHAnsi" w:cstheme="minorHAnsi"/>
                <w:noProof/>
                <w:webHidden/>
                <w:sz w:val="22"/>
                <w:szCs w:val="22"/>
              </w:rPr>
              <w:fldChar w:fldCharType="end"/>
            </w:r>
          </w:hyperlink>
        </w:p>
        <w:p w14:paraId="49BDC4A2" w14:textId="44B20B58" w:rsidR="007C4636" w:rsidRPr="007C4636" w:rsidRDefault="007C4636">
          <w:pPr>
            <w:pStyle w:val="TOC1"/>
            <w:tabs>
              <w:tab w:val="right" w:leader="dot" w:pos="9016"/>
            </w:tabs>
            <w:rPr>
              <w:rFonts w:asciiTheme="minorHAnsi" w:eastAsiaTheme="minorEastAsia" w:hAnsiTheme="minorHAnsi" w:cstheme="minorHAnsi"/>
              <w:noProof/>
              <w:sz w:val="22"/>
              <w:szCs w:val="22"/>
              <w:lang w:eastAsia="en-GB"/>
            </w:rPr>
          </w:pPr>
          <w:hyperlink w:anchor="_Toc54988783" w:history="1">
            <w:r w:rsidRPr="007C4636">
              <w:rPr>
                <w:rStyle w:val="Hyperlink"/>
                <w:rFonts w:asciiTheme="minorHAnsi" w:hAnsiTheme="minorHAnsi" w:cstheme="minorHAnsi"/>
                <w:noProof/>
                <w:sz w:val="22"/>
                <w:szCs w:val="22"/>
              </w:rPr>
              <w:t>Appendix</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_Toc54988783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12</w:t>
            </w:r>
            <w:r w:rsidRPr="007C4636">
              <w:rPr>
                <w:rFonts w:asciiTheme="minorHAnsi" w:hAnsiTheme="minorHAnsi" w:cstheme="minorHAnsi"/>
                <w:noProof/>
                <w:webHidden/>
                <w:sz w:val="22"/>
                <w:szCs w:val="22"/>
              </w:rPr>
              <w:fldChar w:fldCharType="end"/>
            </w:r>
          </w:hyperlink>
        </w:p>
        <w:p w14:paraId="102D507F" w14:textId="2864576E" w:rsidR="007C4636" w:rsidRPr="007C4636" w:rsidRDefault="007C4636">
          <w:pPr>
            <w:pStyle w:val="TOC2"/>
            <w:tabs>
              <w:tab w:val="left" w:pos="880"/>
              <w:tab w:val="right" w:leader="dot" w:pos="9016"/>
            </w:tabs>
            <w:rPr>
              <w:rFonts w:asciiTheme="minorHAnsi" w:eastAsiaTheme="minorEastAsia" w:hAnsiTheme="minorHAnsi" w:cstheme="minorHAnsi"/>
              <w:noProof/>
              <w:sz w:val="22"/>
              <w:szCs w:val="22"/>
              <w:lang w:eastAsia="en-GB"/>
            </w:rPr>
          </w:pPr>
          <w:hyperlink w:anchor="_Toc54988784" w:history="1">
            <w:r w:rsidRPr="007C4636">
              <w:rPr>
                <w:rStyle w:val="Hyperlink"/>
                <w:rFonts w:asciiTheme="minorHAnsi" w:hAnsiTheme="minorHAnsi" w:cstheme="minorHAnsi"/>
                <w:noProof/>
                <w:sz w:val="22"/>
                <w:szCs w:val="22"/>
              </w:rPr>
              <w:t>A1.</w:t>
            </w:r>
            <w:r w:rsidRPr="007C4636">
              <w:rPr>
                <w:rFonts w:asciiTheme="minorHAnsi" w:eastAsiaTheme="minorEastAsia" w:hAnsiTheme="minorHAnsi" w:cstheme="minorHAnsi"/>
                <w:noProof/>
                <w:sz w:val="22"/>
                <w:szCs w:val="22"/>
                <w:lang w:eastAsia="en-GB"/>
              </w:rPr>
              <w:tab/>
            </w:r>
            <w:r w:rsidRPr="007C4636">
              <w:rPr>
                <w:rStyle w:val="Hyperlink"/>
                <w:rFonts w:asciiTheme="minorHAnsi" w:hAnsiTheme="minorHAnsi" w:cstheme="minorHAnsi"/>
                <w:noProof/>
                <w:sz w:val="22"/>
                <w:szCs w:val="22"/>
              </w:rPr>
              <w:t>Further regulations relating to Travel Grants</w:t>
            </w:r>
            <w:r w:rsidRPr="007C4636">
              <w:rPr>
                <w:rFonts w:asciiTheme="minorHAnsi" w:hAnsiTheme="minorHAnsi" w:cstheme="minorHAnsi"/>
                <w:noProof/>
                <w:webHidden/>
                <w:sz w:val="22"/>
                <w:szCs w:val="22"/>
              </w:rPr>
              <w:tab/>
            </w:r>
            <w:r w:rsidRPr="007C4636">
              <w:rPr>
                <w:rFonts w:asciiTheme="minorHAnsi" w:hAnsiTheme="minorHAnsi" w:cstheme="minorHAnsi"/>
                <w:noProof/>
                <w:webHidden/>
                <w:sz w:val="22"/>
                <w:szCs w:val="22"/>
              </w:rPr>
              <w:fldChar w:fldCharType="begin"/>
            </w:r>
            <w:r w:rsidRPr="007C4636">
              <w:rPr>
                <w:rFonts w:asciiTheme="minorHAnsi" w:hAnsiTheme="minorHAnsi" w:cstheme="minorHAnsi"/>
                <w:noProof/>
                <w:webHidden/>
                <w:sz w:val="22"/>
                <w:szCs w:val="22"/>
              </w:rPr>
              <w:instrText xml:space="preserve"> PAGEREF _Toc54988784 \h </w:instrText>
            </w:r>
            <w:r w:rsidRPr="007C4636">
              <w:rPr>
                <w:rFonts w:asciiTheme="minorHAnsi" w:hAnsiTheme="minorHAnsi" w:cstheme="minorHAnsi"/>
                <w:noProof/>
                <w:webHidden/>
                <w:sz w:val="22"/>
                <w:szCs w:val="22"/>
              </w:rPr>
            </w:r>
            <w:r w:rsidRPr="007C4636">
              <w:rPr>
                <w:rFonts w:asciiTheme="minorHAnsi" w:hAnsiTheme="minorHAnsi" w:cstheme="minorHAnsi"/>
                <w:noProof/>
                <w:webHidden/>
                <w:sz w:val="22"/>
                <w:szCs w:val="22"/>
              </w:rPr>
              <w:fldChar w:fldCharType="separate"/>
            </w:r>
            <w:r w:rsidRPr="007C4636">
              <w:rPr>
                <w:rFonts w:asciiTheme="minorHAnsi" w:hAnsiTheme="minorHAnsi" w:cstheme="minorHAnsi"/>
                <w:noProof/>
                <w:webHidden/>
                <w:sz w:val="22"/>
                <w:szCs w:val="22"/>
              </w:rPr>
              <w:t>12</w:t>
            </w:r>
            <w:r w:rsidRPr="007C4636">
              <w:rPr>
                <w:rFonts w:asciiTheme="minorHAnsi" w:hAnsiTheme="minorHAnsi" w:cstheme="minorHAnsi"/>
                <w:noProof/>
                <w:webHidden/>
                <w:sz w:val="22"/>
                <w:szCs w:val="22"/>
              </w:rPr>
              <w:fldChar w:fldCharType="end"/>
            </w:r>
          </w:hyperlink>
        </w:p>
        <w:p w14:paraId="13ED1F1C" w14:textId="3575E337" w:rsidR="005D1B17" w:rsidRDefault="005D1B17">
          <w:r>
            <w:rPr>
              <w:b/>
              <w:bCs/>
              <w:noProof/>
            </w:rPr>
            <w:fldChar w:fldCharType="end"/>
          </w:r>
        </w:p>
      </w:sdtContent>
    </w:sdt>
    <w:p w14:paraId="0214C3E2" w14:textId="053F6C60" w:rsidR="00BE3EBE" w:rsidRPr="00BE3EBE" w:rsidRDefault="00BE3EBE" w:rsidP="002031E9">
      <w:pPr>
        <w:rPr>
          <w:rStyle w:val="Strong"/>
          <w:rFonts w:asciiTheme="majorHAnsi" w:hAnsiTheme="majorHAnsi"/>
        </w:rPr>
      </w:pPr>
    </w:p>
    <w:p w14:paraId="5A13CDB4" w14:textId="6EF8786B" w:rsidR="00BE3EBE" w:rsidRPr="00C22D5C" w:rsidRDefault="00BE3EBE" w:rsidP="00E756FF">
      <w:pPr>
        <w:pStyle w:val="ListParagraph"/>
        <w:numPr>
          <w:ilvl w:val="0"/>
          <w:numId w:val="2"/>
        </w:numPr>
        <w:ind w:left="567" w:hanging="567"/>
        <w:outlineLvl w:val="1"/>
        <w:rPr>
          <w:rStyle w:val="Strong"/>
          <w:rFonts w:asciiTheme="majorHAnsi" w:hAnsiTheme="majorHAnsi"/>
          <w:b w:val="0"/>
          <w:color w:val="0070C0"/>
          <w:sz w:val="26"/>
          <w:szCs w:val="26"/>
        </w:rPr>
      </w:pPr>
      <w:bookmarkStart w:id="1" w:name="_Toc54988767"/>
      <w:r w:rsidRPr="00C22D5C">
        <w:rPr>
          <w:rStyle w:val="Strong"/>
          <w:rFonts w:asciiTheme="majorHAnsi" w:hAnsiTheme="majorHAnsi"/>
          <w:b w:val="0"/>
          <w:color w:val="0070C0"/>
          <w:sz w:val="26"/>
          <w:szCs w:val="26"/>
        </w:rPr>
        <w:t>Introduction</w:t>
      </w:r>
      <w:bookmarkEnd w:id="1"/>
    </w:p>
    <w:p w14:paraId="3CC15190" w14:textId="5F62DEE5" w:rsidR="00BE3EBE" w:rsidRDefault="00BE3EBE" w:rsidP="008F732A">
      <w:pPr>
        <w:rPr>
          <w:rFonts w:ascii="Calibri" w:hAnsi="Calibri" w:cs="Calibri"/>
          <w:b/>
          <w:sz w:val="22"/>
          <w:szCs w:val="22"/>
        </w:rPr>
      </w:pPr>
    </w:p>
    <w:p w14:paraId="406B535B" w14:textId="69D592FB" w:rsidR="0036497C" w:rsidRPr="0036497C" w:rsidRDefault="00BE3EBE" w:rsidP="00E756FF">
      <w:pPr>
        <w:pStyle w:val="ListParagraph"/>
        <w:numPr>
          <w:ilvl w:val="1"/>
          <w:numId w:val="2"/>
        </w:numPr>
        <w:spacing w:line="276" w:lineRule="auto"/>
        <w:jc w:val="both"/>
        <w:rPr>
          <w:rFonts w:asciiTheme="minorHAnsi" w:hAnsiTheme="minorHAnsi" w:cs="Calibri"/>
          <w:sz w:val="22"/>
          <w:szCs w:val="22"/>
        </w:rPr>
      </w:pPr>
      <w:r w:rsidRPr="0036497C">
        <w:rPr>
          <w:rFonts w:asciiTheme="minorHAnsi" w:hAnsiTheme="minorHAnsi"/>
          <w:sz w:val="22"/>
          <w:szCs w:val="22"/>
        </w:rPr>
        <w:t xml:space="preserve">The Healthcare Infection </w:t>
      </w:r>
      <w:r w:rsidR="00AA3FFB" w:rsidRPr="0036497C">
        <w:rPr>
          <w:rFonts w:asciiTheme="minorHAnsi" w:hAnsiTheme="minorHAnsi"/>
          <w:sz w:val="22"/>
          <w:szCs w:val="22"/>
        </w:rPr>
        <w:t>Society</w:t>
      </w:r>
      <w:r w:rsidR="0036497C">
        <w:rPr>
          <w:rFonts w:asciiTheme="minorHAnsi" w:hAnsiTheme="minorHAnsi"/>
          <w:sz w:val="22"/>
          <w:szCs w:val="22"/>
        </w:rPr>
        <w:t xml:space="preserve"> (</w:t>
      </w:r>
      <w:r w:rsidR="0036497C" w:rsidRPr="0036497C">
        <w:rPr>
          <w:rFonts w:asciiTheme="minorHAnsi" w:hAnsiTheme="minorHAnsi"/>
          <w:b/>
          <w:sz w:val="22"/>
          <w:szCs w:val="22"/>
        </w:rPr>
        <w:t>HIS</w:t>
      </w:r>
      <w:r w:rsidRPr="0036497C">
        <w:rPr>
          <w:rFonts w:asciiTheme="minorHAnsi" w:hAnsiTheme="minorHAnsi"/>
          <w:sz w:val="22"/>
          <w:szCs w:val="22"/>
        </w:rPr>
        <w:t xml:space="preserve">) is a UK registered charity, established in 1980 </w:t>
      </w:r>
      <w:r w:rsidR="00F05FA7" w:rsidRPr="0036497C">
        <w:rPr>
          <w:rFonts w:asciiTheme="minorHAnsi" w:hAnsiTheme="minorHAnsi"/>
          <w:sz w:val="22"/>
          <w:szCs w:val="22"/>
        </w:rPr>
        <w:t xml:space="preserve">to </w:t>
      </w:r>
      <w:r w:rsidRPr="0036497C">
        <w:rPr>
          <w:rFonts w:asciiTheme="minorHAnsi" w:hAnsiTheme="minorHAnsi" w:cs="Calibri"/>
          <w:sz w:val="22"/>
          <w:szCs w:val="22"/>
          <w:lang w:eastAsia="en-GB"/>
        </w:rPr>
        <w:t xml:space="preserve">foster the advancement of knowledge and education of all those who have an interest in the field of </w:t>
      </w:r>
      <w:r w:rsidR="00AA3FFB" w:rsidRPr="0036497C">
        <w:rPr>
          <w:rFonts w:asciiTheme="minorHAnsi" w:hAnsiTheme="minorHAnsi" w:cs="Calibri"/>
          <w:sz w:val="22"/>
          <w:szCs w:val="22"/>
        </w:rPr>
        <w:t>healthcare-</w:t>
      </w:r>
      <w:r w:rsidRPr="0036497C">
        <w:rPr>
          <w:rFonts w:asciiTheme="minorHAnsi" w:hAnsiTheme="minorHAnsi" w:cs="Calibri"/>
          <w:sz w:val="22"/>
          <w:szCs w:val="22"/>
        </w:rPr>
        <w:t>associated infection</w:t>
      </w:r>
      <w:r w:rsidR="001D652A" w:rsidRPr="0036497C">
        <w:rPr>
          <w:rFonts w:asciiTheme="minorHAnsi" w:hAnsiTheme="minorHAnsi" w:cs="Calibri"/>
          <w:sz w:val="22"/>
          <w:szCs w:val="22"/>
        </w:rPr>
        <w:t>s</w:t>
      </w:r>
      <w:r w:rsidR="00AA3FFB" w:rsidRPr="0036497C">
        <w:rPr>
          <w:rFonts w:asciiTheme="minorHAnsi" w:hAnsiTheme="minorHAnsi" w:cs="Calibri"/>
          <w:sz w:val="22"/>
          <w:szCs w:val="22"/>
        </w:rPr>
        <w:t xml:space="preserve"> (</w:t>
      </w:r>
      <w:r w:rsidR="00AA3FFB" w:rsidRPr="0036497C">
        <w:rPr>
          <w:rFonts w:asciiTheme="minorHAnsi" w:hAnsiTheme="minorHAnsi" w:cs="Calibri"/>
          <w:b/>
          <w:sz w:val="22"/>
          <w:szCs w:val="22"/>
        </w:rPr>
        <w:t>HCAIs</w:t>
      </w:r>
      <w:r w:rsidR="00AA3FFB" w:rsidRPr="0036497C">
        <w:rPr>
          <w:rFonts w:asciiTheme="minorHAnsi" w:hAnsiTheme="minorHAnsi" w:cs="Calibri"/>
          <w:sz w:val="22"/>
          <w:szCs w:val="22"/>
        </w:rPr>
        <w:t>)</w:t>
      </w:r>
      <w:r w:rsidRPr="0036497C">
        <w:rPr>
          <w:rFonts w:asciiTheme="minorHAnsi" w:hAnsiTheme="minorHAnsi" w:cs="Calibri"/>
          <w:sz w:val="22"/>
          <w:szCs w:val="22"/>
        </w:rPr>
        <w:t xml:space="preserve">. Its mission is to provide healthcare professionals with the knowledge and tools they need to prevent and control </w:t>
      </w:r>
      <w:r w:rsidR="0036497C">
        <w:rPr>
          <w:rFonts w:asciiTheme="minorHAnsi" w:hAnsiTheme="minorHAnsi" w:cs="Calibri"/>
          <w:sz w:val="22"/>
          <w:szCs w:val="22"/>
        </w:rPr>
        <w:t xml:space="preserve">HCAIs. </w:t>
      </w:r>
    </w:p>
    <w:p w14:paraId="2911866A" w14:textId="7B0253A0" w:rsidR="00BE3EBE" w:rsidRPr="0036497C" w:rsidRDefault="00BE3EBE"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HIS believes that good science underpins good clinical practice, and views the support of research in the field of infection prevention and control</w:t>
      </w:r>
      <w:r w:rsidR="00AC51E1" w:rsidRPr="0036497C">
        <w:rPr>
          <w:rFonts w:asciiTheme="minorHAnsi" w:hAnsiTheme="minorHAnsi"/>
          <w:sz w:val="22"/>
          <w:szCs w:val="22"/>
        </w:rPr>
        <w:t xml:space="preserve"> (</w:t>
      </w:r>
      <w:r w:rsidR="00AC51E1" w:rsidRPr="0036497C">
        <w:rPr>
          <w:rFonts w:asciiTheme="minorHAnsi" w:hAnsiTheme="minorHAnsi"/>
          <w:b/>
          <w:sz w:val="22"/>
          <w:szCs w:val="22"/>
        </w:rPr>
        <w:t>IPC</w:t>
      </w:r>
      <w:r w:rsidR="00AC51E1" w:rsidRPr="0036497C">
        <w:rPr>
          <w:rFonts w:asciiTheme="minorHAnsi" w:hAnsiTheme="minorHAnsi"/>
          <w:sz w:val="22"/>
          <w:szCs w:val="22"/>
        </w:rPr>
        <w:t>)</w:t>
      </w:r>
      <w:r w:rsidRPr="0036497C">
        <w:rPr>
          <w:rFonts w:asciiTheme="minorHAnsi" w:hAnsiTheme="minorHAnsi"/>
          <w:sz w:val="22"/>
          <w:szCs w:val="22"/>
        </w:rPr>
        <w:t xml:space="preserve"> in healthcare as being a vital component of its work, and it maintains a designated fund from which it can support research projects within this field.</w:t>
      </w:r>
    </w:p>
    <w:p w14:paraId="7312A555" w14:textId="3AE2216F" w:rsidR="00BE3EBE" w:rsidRPr="00547623"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t>To further these aim</w:t>
      </w:r>
      <w:r w:rsidR="00882900" w:rsidRPr="00547623">
        <w:rPr>
          <w:rFonts w:asciiTheme="minorHAnsi" w:hAnsiTheme="minorHAnsi"/>
          <w:sz w:val="22"/>
          <w:szCs w:val="22"/>
        </w:rPr>
        <w:t>s</w:t>
      </w:r>
      <w:r w:rsidRPr="00547623">
        <w:rPr>
          <w:rFonts w:asciiTheme="minorHAnsi" w:hAnsiTheme="minorHAnsi"/>
          <w:sz w:val="22"/>
          <w:szCs w:val="22"/>
        </w:rPr>
        <w:t xml:space="preserve">, HIS supports and assists clinicians </w:t>
      </w:r>
      <w:r w:rsidR="00AA3FFB">
        <w:rPr>
          <w:rFonts w:asciiTheme="minorHAnsi" w:hAnsiTheme="minorHAnsi"/>
          <w:sz w:val="22"/>
          <w:szCs w:val="22"/>
        </w:rPr>
        <w:t>and</w:t>
      </w:r>
      <w:r w:rsidRPr="00547623">
        <w:rPr>
          <w:rFonts w:asciiTheme="minorHAnsi" w:hAnsiTheme="minorHAnsi"/>
          <w:sz w:val="22"/>
          <w:szCs w:val="22"/>
        </w:rPr>
        <w:t xml:space="preserve"> scientists to discover and develop techniques that will</w:t>
      </w:r>
      <w:r w:rsidR="00882900" w:rsidRPr="00547623">
        <w:rPr>
          <w:rFonts w:asciiTheme="minorHAnsi" w:hAnsiTheme="minorHAnsi"/>
          <w:sz w:val="22"/>
          <w:szCs w:val="22"/>
        </w:rPr>
        <w:t xml:space="preserve"> further the aim of stopping preventable infections.</w:t>
      </w:r>
    </w:p>
    <w:p w14:paraId="2D5D97E7" w14:textId="1F3B52CB" w:rsidR="00BE3EBE" w:rsidRPr="0001193A" w:rsidRDefault="00BE3EBE" w:rsidP="00E756FF">
      <w:pPr>
        <w:pStyle w:val="ListParagraph"/>
        <w:numPr>
          <w:ilvl w:val="1"/>
          <w:numId w:val="2"/>
        </w:numPr>
        <w:spacing w:line="276" w:lineRule="auto"/>
        <w:jc w:val="both"/>
        <w:rPr>
          <w:rFonts w:asciiTheme="minorHAnsi" w:hAnsiTheme="minorHAnsi"/>
          <w:sz w:val="22"/>
          <w:szCs w:val="22"/>
        </w:rPr>
      </w:pPr>
      <w:r w:rsidRPr="0001193A">
        <w:rPr>
          <w:rFonts w:asciiTheme="minorHAnsi" w:hAnsiTheme="minorHAnsi"/>
          <w:sz w:val="22"/>
          <w:szCs w:val="22"/>
        </w:rPr>
        <w:t>In practice, HIS accepts that it is not always the case that the direct or immediate outcom</w:t>
      </w:r>
      <w:r w:rsidR="00092FF0" w:rsidRPr="0001193A">
        <w:rPr>
          <w:rFonts w:asciiTheme="minorHAnsi" w:hAnsiTheme="minorHAnsi"/>
          <w:sz w:val="22"/>
          <w:szCs w:val="22"/>
        </w:rPr>
        <w:t xml:space="preserve">e of a single piece of research will lead to changes in </w:t>
      </w:r>
      <w:r w:rsidR="00F05FA7">
        <w:rPr>
          <w:rFonts w:asciiTheme="minorHAnsi" w:hAnsiTheme="minorHAnsi"/>
          <w:sz w:val="22"/>
          <w:szCs w:val="22"/>
        </w:rPr>
        <w:t>IPC</w:t>
      </w:r>
      <w:r w:rsidR="00092FF0" w:rsidRPr="0001193A">
        <w:rPr>
          <w:rFonts w:asciiTheme="minorHAnsi" w:hAnsiTheme="minorHAnsi"/>
          <w:sz w:val="22"/>
          <w:szCs w:val="22"/>
        </w:rPr>
        <w:t xml:space="preserve"> practice or stop preventable infections.</w:t>
      </w:r>
      <w:r w:rsidR="000B66E6">
        <w:rPr>
          <w:rFonts w:asciiTheme="minorHAnsi" w:hAnsiTheme="minorHAnsi"/>
          <w:sz w:val="22"/>
          <w:szCs w:val="22"/>
        </w:rPr>
        <w:t xml:space="preserve"> </w:t>
      </w:r>
      <w:r w:rsidR="00092FF0" w:rsidRPr="0001193A">
        <w:rPr>
          <w:rFonts w:asciiTheme="minorHAnsi" w:hAnsiTheme="minorHAnsi"/>
          <w:sz w:val="22"/>
          <w:szCs w:val="22"/>
        </w:rPr>
        <w:t xml:space="preserve">However, the projects funded by HIS </w:t>
      </w:r>
      <w:r w:rsidR="0001193A" w:rsidRPr="0001193A">
        <w:rPr>
          <w:rFonts w:asciiTheme="minorHAnsi" w:hAnsiTheme="minorHAnsi"/>
          <w:sz w:val="22"/>
          <w:szCs w:val="22"/>
        </w:rPr>
        <w:t xml:space="preserve">must </w:t>
      </w:r>
      <w:r w:rsidR="007F2AFD" w:rsidRPr="0001193A">
        <w:rPr>
          <w:rFonts w:asciiTheme="minorHAnsi" w:hAnsiTheme="minorHAnsi"/>
          <w:sz w:val="22"/>
          <w:szCs w:val="22"/>
        </w:rPr>
        <w:t xml:space="preserve">progress the scientific </w:t>
      </w:r>
      <w:r w:rsidR="00F05FA7">
        <w:rPr>
          <w:rFonts w:asciiTheme="minorHAnsi" w:hAnsiTheme="minorHAnsi"/>
          <w:sz w:val="22"/>
          <w:szCs w:val="22"/>
        </w:rPr>
        <w:t>and</w:t>
      </w:r>
      <w:r w:rsidR="007F2AFD" w:rsidRPr="0001193A">
        <w:rPr>
          <w:rFonts w:asciiTheme="minorHAnsi" w:hAnsiTheme="minorHAnsi"/>
          <w:sz w:val="22"/>
          <w:szCs w:val="22"/>
        </w:rPr>
        <w:t xml:space="preserve"> clinical </w:t>
      </w:r>
      <w:r w:rsidR="0001193A" w:rsidRPr="0001193A">
        <w:rPr>
          <w:rFonts w:asciiTheme="minorHAnsi" w:hAnsiTheme="minorHAnsi"/>
          <w:sz w:val="22"/>
          <w:szCs w:val="22"/>
        </w:rPr>
        <w:t xml:space="preserve">knowledge that will further </w:t>
      </w:r>
      <w:r w:rsidR="0036497C">
        <w:rPr>
          <w:rFonts w:asciiTheme="minorHAnsi" w:hAnsiTheme="minorHAnsi"/>
          <w:sz w:val="22"/>
          <w:szCs w:val="22"/>
        </w:rPr>
        <w:t>HIS’s</w:t>
      </w:r>
      <w:r w:rsidR="0001193A" w:rsidRPr="0001193A">
        <w:rPr>
          <w:rFonts w:asciiTheme="minorHAnsi" w:hAnsiTheme="minorHAnsi"/>
          <w:sz w:val="22"/>
          <w:szCs w:val="22"/>
        </w:rPr>
        <w:t xml:space="preserve"> goal of preventing HCAIs.</w:t>
      </w:r>
    </w:p>
    <w:p w14:paraId="3DDE3173" w14:textId="62B89BDF" w:rsidR="007D2F35" w:rsidRPr="0036497C" w:rsidRDefault="00BE3EBE" w:rsidP="00E756FF">
      <w:pPr>
        <w:pStyle w:val="ListParagraph"/>
        <w:numPr>
          <w:ilvl w:val="1"/>
          <w:numId w:val="2"/>
        </w:numPr>
        <w:spacing w:line="276" w:lineRule="auto"/>
        <w:jc w:val="both"/>
        <w:rPr>
          <w:rFonts w:asciiTheme="minorHAnsi" w:hAnsiTheme="minorHAnsi"/>
          <w:sz w:val="22"/>
          <w:szCs w:val="22"/>
        </w:rPr>
      </w:pPr>
      <w:r w:rsidRPr="00547623">
        <w:rPr>
          <w:rFonts w:asciiTheme="minorHAnsi" w:hAnsiTheme="minorHAnsi"/>
          <w:sz w:val="22"/>
          <w:szCs w:val="22"/>
        </w:rPr>
        <w:lastRenderedPageBreak/>
        <w:t xml:space="preserve">For the avoidance of doubt, </w:t>
      </w:r>
      <w:r w:rsidR="00F05FA7">
        <w:rPr>
          <w:rFonts w:asciiTheme="minorHAnsi" w:hAnsiTheme="minorHAnsi"/>
          <w:sz w:val="22"/>
          <w:szCs w:val="22"/>
        </w:rPr>
        <w:t>IPC</w:t>
      </w:r>
      <w:r w:rsidR="00233749" w:rsidRPr="00547623">
        <w:rPr>
          <w:rFonts w:asciiTheme="minorHAnsi" w:hAnsiTheme="minorHAnsi"/>
          <w:sz w:val="22"/>
          <w:szCs w:val="22"/>
        </w:rPr>
        <w:t xml:space="preserve"> is a scientific approach and practical implementation of methods to prevent harm caused by infection to both patients and healthcare workers.</w:t>
      </w:r>
      <w:r w:rsidR="000B66E6">
        <w:rPr>
          <w:rFonts w:asciiTheme="minorHAnsi" w:hAnsiTheme="minorHAnsi"/>
          <w:sz w:val="22"/>
          <w:szCs w:val="22"/>
        </w:rPr>
        <w:t xml:space="preserve"> </w:t>
      </w:r>
      <w:r w:rsidR="009F16C4" w:rsidRPr="00547623">
        <w:rPr>
          <w:rFonts w:asciiTheme="minorHAnsi" w:hAnsiTheme="minorHAnsi"/>
          <w:sz w:val="22"/>
          <w:szCs w:val="22"/>
        </w:rPr>
        <w:t>IPC is</w:t>
      </w:r>
      <w:r w:rsidR="00233749" w:rsidRPr="00547623">
        <w:rPr>
          <w:rFonts w:asciiTheme="minorHAnsi" w:hAnsiTheme="minorHAnsi"/>
          <w:sz w:val="22"/>
          <w:szCs w:val="22"/>
        </w:rPr>
        <w:t xml:space="preserve"> a multi-disciplinary field which has patient safety and healthcare quality at its core, but also uses evidence from microbiology, epidemiology</w:t>
      </w:r>
      <w:r w:rsidR="009F16C4" w:rsidRPr="00547623">
        <w:rPr>
          <w:rFonts w:asciiTheme="minorHAnsi" w:hAnsiTheme="minorHAnsi"/>
          <w:sz w:val="22"/>
          <w:szCs w:val="22"/>
        </w:rPr>
        <w:t xml:space="preserve">, </w:t>
      </w:r>
      <w:proofErr w:type="gramStart"/>
      <w:r w:rsidR="009F16C4" w:rsidRPr="00547623">
        <w:rPr>
          <w:rFonts w:asciiTheme="minorHAnsi" w:hAnsiTheme="minorHAnsi"/>
          <w:sz w:val="22"/>
          <w:szCs w:val="22"/>
        </w:rPr>
        <w:t>engineering</w:t>
      </w:r>
      <w:proofErr w:type="gramEnd"/>
      <w:r w:rsidR="009F16C4" w:rsidRPr="00547623">
        <w:rPr>
          <w:rFonts w:asciiTheme="minorHAnsi" w:hAnsiTheme="minorHAnsi"/>
          <w:sz w:val="22"/>
          <w:szCs w:val="22"/>
        </w:rPr>
        <w:t xml:space="preserve"> and behavioural science. </w:t>
      </w:r>
      <w:r w:rsidR="00AA3FFB">
        <w:rPr>
          <w:rFonts w:asciiTheme="minorHAnsi" w:hAnsiTheme="minorHAnsi"/>
          <w:sz w:val="22"/>
          <w:szCs w:val="22"/>
        </w:rPr>
        <w:t>HCAIs</w:t>
      </w:r>
      <w:r w:rsidR="009F16C4" w:rsidRPr="00547623">
        <w:rPr>
          <w:rFonts w:asciiTheme="minorHAnsi" w:hAnsiTheme="minorHAnsi"/>
          <w:sz w:val="22"/>
          <w:szCs w:val="22"/>
        </w:rPr>
        <w:t xml:space="preserve"> are infections that develop as a direct result of a healthcare intervention or being in contact with a healthcare setting.</w:t>
      </w:r>
    </w:p>
    <w:p w14:paraId="7D877EF9" w14:textId="50432C84" w:rsidR="00BE3EBE" w:rsidRPr="0036497C" w:rsidRDefault="00882900" w:rsidP="00E756FF">
      <w:pPr>
        <w:pStyle w:val="ListParagraph"/>
        <w:numPr>
          <w:ilvl w:val="1"/>
          <w:numId w:val="2"/>
        </w:numPr>
        <w:spacing w:line="276" w:lineRule="auto"/>
        <w:jc w:val="both"/>
        <w:rPr>
          <w:rFonts w:asciiTheme="minorHAnsi" w:hAnsiTheme="minorHAnsi"/>
          <w:sz w:val="22"/>
          <w:szCs w:val="22"/>
        </w:rPr>
      </w:pPr>
      <w:r w:rsidRPr="0036497C">
        <w:rPr>
          <w:rFonts w:asciiTheme="minorHAnsi" w:hAnsiTheme="minorHAnsi"/>
          <w:sz w:val="22"/>
          <w:szCs w:val="22"/>
        </w:rPr>
        <w:t xml:space="preserve">The scope of </w:t>
      </w:r>
      <w:r w:rsidR="0036497C">
        <w:rPr>
          <w:rFonts w:asciiTheme="minorHAnsi" w:hAnsiTheme="minorHAnsi"/>
          <w:sz w:val="22"/>
          <w:szCs w:val="22"/>
        </w:rPr>
        <w:t>HIS’s</w:t>
      </w:r>
      <w:r w:rsidRPr="0036497C">
        <w:rPr>
          <w:rFonts w:asciiTheme="minorHAnsi" w:hAnsiTheme="minorHAnsi"/>
          <w:sz w:val="22"/>
          <w:szCs w:val="22"/>
        </w:rPr>
        <w:t xml:space="preserve"> funding requires that applications be strictly related to </w:t>
      </w:r>
      <w:r w:rsidR="00AA3FFB" w:rsidRPr="0036497C">
        <w:rPr>
          <w:rFonts w:asciiTheme="minorHAnsi" w:hAnsiTheme="minorHAnsi"/>
          <w:sz w:val="22"/>
          <w:szCs w:val="22"/>
        </w:rPr>
        <w:t xml:space="preserve">HCAIs </w:t>
      </w:r>
      <w:r w:rsidRPr="0036497C">
        <w:rPr>
          <w:rFonts w:asciiTheme="minorHAnsi" w:hAnsiTheme="minorHAnsi"/>
          <w:sz w:val="22"/>
          <w:szCs w:val="22"/>
        </w:rPr>
        <w:t>and show potential for clinical impact.</w:t>
      </w:r>
      <w:r w:rsidR="000B66E6">
        <w:rPr>
          <w:rFonts w:asciiTheme="minorHAnsi" w:hAnsiTheme="minorHAnsi"/>
          <w:sz w:val="22"/>
          <w:szCs w:val="22"/>
        </w:rPr>
        <w:t xml:space="preserve"> </w:t>
      </w:r>
      <w:r w:rsidRPr="0036497C">
        <w:rPr>
          <w:rFonts w:asciiTheme="minorHAnsi" w:hAnsiTheme="minorHAnsi"/>
          <w:sz w:val="22"/>
          <w:szCs w:val="22"/>
        </w:rPr>
        <w:t>As such, funding is unlikely to be awarded to applications in the broader fields of microbiology (including but not limited to mechanistic, molecular biology, solely in vitro and genetic studies).</w:t>
      </w:r>
    </w:p>
    <w:p w14:paraId="315EEA99" w14:textId="22618C94" w:rsidR="00BE3EBE" w:rsidRPr="00C22D5C" w:rsidRDefault="00BE3EBE" w:rsidP="00E756FF">
      <w:pPr>
        <w:pStyle w:val="Heading2"/>
        <w:numPr>
          <w:ilvl w:val="0"/>
          <w:numId w:val="2"/>
        </w:numPr>
        <w:ind w:left="567" w:hanging="567"/>
        <w:rPr>
          <w:rFonts w:asciiTheme="majorHAnsi" w:hAnsiTheme="majorHAnsi"/>
          <w:b w:val="0"/>
          <w:color w:val="0070C0"/>
          <w:sz w:val="26"/>
        </w:rPr>
      </w:pPr>
      <w:bookmarkStart w:id="2" w:name="_Toc54988768"/>
      <w:r w:rsidRPr="00C22D5C">
        <w:rPr>
          <w:rFonts w:asciiTheme="majorHAnsi" w:hAnsiTheme="majorHAnsi"/>
          <w:b w:val="0"/>
          <w:color w:val="0070C0"/>
          <w:sz w:val="26"/>
        </w:rPr>
        <w:t>Definitions</w:t>
      </w:r>
      <w:bookmarkEnd w:id="2"/>
    </w:p>
    <w:p w14:paraId="65E77A05" w14:textId="77777777" w:rsidR="0036497C" w:rsidRPr="0036497C" w:rsidRDefault="0036497C" w:rsidP="002E1AEF">
      <w:pPr>
        <w:pStyle w:val="ListParagraph"/>
        <w:ind w:left="573"/>
        <w:jc w:val="both"/>
        <w:rPr>
          <w:rFonts w:asciiTheme="minorHAnsi" w:hAnsiTheme="minorHAnsi"/>
          <w:sz w:val="22"/>
          <w:szCs w:val="22"/>
        </w:rPr>
      </w:pPr>
    </w:p>
    <w:p w14:paraId="68499CA9" w14:textId="3175AB07" w:rsidR="00AA3FFB" w:rsidRPr="0036497C" w:rsidRDefault="00A3298F" w:rsidP="00E756FF">
      <w:pPr>
        <w:pStyle w:val="ListParagraph"/>
        <w:numPr>
          <w:ilvl w:val="1"/>
          <w:numId w:val="2"/>
        </w:numPr>
        <w:spacing w:line="276" w:lineRule="auto"/>
        <w:jc w:val="both"/>
        <w:rPr>
          <w:rFonts w:asciiTheme="minorHAnsi" w:hAnsiTheme="minorHAnsi"/>
          <w:sz w:val="22"/>
          <w:szCs w:val="22"/>
        </w:rPr>
      </w:pPr>
      <w:r>
        <w:rPr>
          <w:rFonts w:asciiTheme="minorHAnsi" w:hAnsiTheme="minorHAnsi"/>
          <w:sz w:val="22"/>
        </w:rPr>
        <w:t xml:space="preserve">For the purpose of these </w:t>
      </w:r>
      <w:r w:rsidR="005F68BA">
        <w:rPr>
          <w:rFonts w:asciiTheme="minorHAnsi" w:hAnsiTheme="minorHAnsi"/>
          <w:sz w:val="22"/>
        </w:rPr>
        <w:t>terms and conditions</w:t>
      </w:r>
      <w:r w:rsidR="009C047F">
        <w:rPr>
          <w:rFonts w:asciiTheme="minorHAnsi" w:hAnsiTheme="minorHAnsi"/>
          <w:sz w:val="22"/>
        </w:rPr>
        <w:t>,</w:t>
      </w:r>
      <w:r w:rsidR="00BE3EBE" w:rsidRPr="0001193A">
        <w:rPr>
          <w:rFonts w:asciiTheme="minorHAnsi" w:hAnsiTheme="minorHAnsi"/>
          <w:sz w:val="22"/>
        </w:rPr>
        <w:t xml:space="preserve"> the fo</w:t>
      </w:r>
      <w:r w:rsidR="00AA3FFB" w:rsidRPr="0001193A">
        <w:rPr>
          <w:rFonts w:asciiTheme="minorHAnsi" w:hAnsiTheme="minorHAnsi"/>
          <w:sz w:val="22"/>
        </w:rPr>
        <w:t>llowing definitions shall apply</w:t>
      </w:r>
      <w:r w:rsidR="0001193A">
        <w:rPr>
          <w:rFonts w:asciiTheme="minorHAnsi" w:hAnsiTheme="minorHAnsi"/>
          <w:sz w:val="22"/>
        </w:rPr>
        <w:t>:</w:t>
      </w:r>
    </w:p>
    <w:p w14:paraId="7BFB07B3" w14:textId="77777777" w:rsidR="0001193A" w:rsidRPr="0001193A" w:rsidRDefault="0001193A" w:rsidP="002E1AEF">
      <w:pPr>
        <w:ind w:firstLine="357"/>
        <w:rPr>
          <w:rFonts w:asciiTheme="minorHAnsi" w:hAnsiTheme="minorHAnsi"/>
          <w:sz w:val="22"/>
        </w:rPr>
      </w:pPr>
    </w:p>
    <w:p w14:paraId="7C40FCF6" w14:textId="5CB030A2" w:rsidR="0036497C" w:rsidRDefault="0036497C" w:rsidP="0036497C">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Application</w:t>
      </w:r>
      <w:r>
        <w:rPr>
          <w:rFonts w:asciiTheme="minorHAnsi" w:hAnsiTheme="minorHAnsi"/>
          <w:sz w:val="22"/>
        </w:rPr>
        <w:t xml:space="preserve">’ the application for Funding submitted </w:t>
      </w:r>
      <w:r w:rsidR="00932667">
        <w:rPr>
          <w:rFonts w:asciiTheme="minorHAnsi" w:hAnsiTheme="minorHAnsi"/>
          <w:sz w:val="22"/>
        </w:rPr>
        <w:t xml:space="preserve">to HIS by </w:t>
      </w:r>
      <w:proofErr w:type="gramStart"/>
      <w:r w:rsidR="00932667">
        <w:rPr>
          <w:rFonts w:asciiTheme="minorHAnsi" w:hAnsiTheme="minorHAnsi"/>
          <w:sz w:val="22"/>
        </w:rPr>
        <w:t xml:space="preserve">the </w:t>
      </w:r>
      <w:r w:rsidR="00DC374C">
        <w:rPr>
          <w:rFonts w:asciiTheme="minorHAnsi" w:hAnsiTheme="minorHAnsi"/>
          <w:sz w:val="22"/>
        </w:rPr>
        <w:t xml:space="preserve"> Applicant</w:t>
      </w:r>
      <w:proofErr w:type="gramEnd"/>
      <w:r w:rsidR="00932667">
        <w:rPr>
          <w:rFonts w:asciiTheme="minorHAnsi" w:hAnsiTheme="minorHAnsi"/>
          <w:sz w:val="22"/>
        </w:rPr>
        <w:t xml:space="preserve"> (and any other person required to sign the Application in </w:t>
      </w:r>
      <w:r w:rsidR="002E1AEF">
        <w:rPr>
          <w:rFonts w:asciiTheme="minorHAnsi" w:hAnsiTheme="minorHAnsi"/>
          <w:sz w:val="22"/>
        </w:rPr>
        <w:t>accordance with the Conditions).</w:t>
      </w:r>
    </w:p>
    <w:p w14:paraId="397C3765" w14:textId="560CA5E0" w:rsidR="00A3298F" w:rsidRDefault="00A3298F" w:rsidP="00A3298F">
      <w:pPr>
        <w:pStyle w:val="ListParagraph"/>
        <w:spacing w:after="60" w:line="276" w:lineRule="auto"/>
        <w:ind w:left="570"/>
        <w:jc w:val="both"/>
        <w:rPr>
          <w:rFonts w:asciiTheme="minorHAnsi" w:hAnsiTheme="minorHAnsi"/>
          <w:sz w:val="22"/>
        </w:rPr>
      </w:pPr>
      <w:r w:rsidRPr="0036444E">
        <w:rPr>
          <w:rFonts w:asciiTheme="minorHAnsi" w:hAnsiTheme="minorHAnsi"/>
          <w:sz w:val="22"/>
        </w:rPr>
        <w:t>‘</w:t>
      </w:r>
      <w:r w:rsidRPr="0036444E">
        <w:rPr>
          <w:rFonts w:asciiTheme="minorHAnsi" w:hAnsiTheme="minorHAnsi"/>
          <w:b/>
          <w:sz w:val="22"/>
        </w:rPr>
        <w:t>Applicants</w:t>
      </w:r>
      <w:r w:rsidRPr="0036444E">
        <w:rPr>
          <w:rFonts w:asciiTheme="minorHAnsi" w:hAnsiTheme="minorHAnsi"/>
          <w:sz w:val="22"/>
        </w:rPr>
        <w:t xml:space="preserve">’ those </w:t>
      </w:r>
      <w:r w:rsidR="002E1AEF">
        <w:rPr>
          <w:rFonts w:asciiTheme="minorHAnsi" w:hAnsiTheme="minorHAnsi"/>
          <w:sz w:val="22"/>
        </w:rPr>
        <w:t>persons</w:t>
      </w:r>
      <w:r w:rsidRPr="0036444E">
        <w:rPr>
          <w:rFonts w:asciiTheme="minorHAnsi" w:hAnsiTheme="minorHAnsi"/>
          <w:sz w:val="22"/>
        </w:rPr>
        <w:t xml:space="preserve"> </w:t>
      </w:r>
      <w:r w:rsidR="0036444E">
        <w:rPr>
          <w:rFonts w:asciiTheme="minorHAnsi" w:hAnsiTheme="minorHAnsi"/>
          <w:sz w:val="22"/>
        </w:rPr>
        <w:t>who have signed the Application, other than HIS.</w:t>
      </w:r>
      <w:r w:rsidRPr="0036444E">
        <w:rPr>
          <w:rFonts w:asciiTheme="minorHAnsi" w:hAnsiTheme="minorHAnsi"/>
          <w:sz w:val="22"/>
        </w:rPr>
        <w:t xml:space="preserve"> </w:t>
      </w:r>
    </w:p>
    <w:p w14:paraId="2CBDA24E" w14:textId="77777777" w:rsidR="002E1AEF" w:rsidRPr="009C047F" w:rsidRDefault="002E1AEF" w:rsidP="002E1AEF">
      <w:pPr>
        <w:pStyle w:val="ListParagraph"/>
        <w:spacing w:after="60" w:line="276" w:lineRule="auto"/>
        <w:ind w:left="570"/>
        <w:jc w:val="both"/>
        <w:rPr>
          <w:rFonts w:asciiTheme="minorHAnsi" w:hAnsiTheme="minorHAnsi"/>
          <w:sz w:val="22"/>
        </w:rPr>
      </w:pPr>
      <w:r w:rsidRPr="009C047F">
        <w:rPr>
          <w:rFonts w:asciiTheme="majorHAnsi" w:hAnsiTheme="majorHAnsi"/>
          <w:sz w:val="22"/>
        </w:rPr>
        <w:t>‘</w:t>
      </w:r>
      <w:r w:rsidRPr="009C047F">
        <w:rPr>
          <w:rFonts w:asciiTheme="minorHAnsi" w:hAnsiTheme="minorHAnsi"/>
          <w:b/>
          <w:sz w:val="22"/>
        </w:rPr>
        <w:t>Conditions</w:t>
      </w:r>
      <w:r w:rsidRPr="009C047F">
        <w:rPr>
          <w:rFonts w:asciiTheme="minorHAnsi" w:hAnsiTheme="minorHAnsi"/>
          <w:sz w:val="22"/>
        </w:rPr>
        <w:t xml:space="preserve">’ shall mean all </w:t>
      </w:r>
      <w:r>
        <w:rPr>
          <w:rFonts w:asciiTheme="minorHAnsi" w:hAnsiTheme="minorHAnsi"/>
          <w:sz w:val="22"/>
        </w:rPr>
        <w:t xml:space="preserve">terms and </w:t>
      </w:r>
      <w:r w:rsidRPr="009C047F">
        <w:rPr>
          <w:rFonts w:asciiTheme="minorHAnsi" w:hAnsiTheme="minorHAnsi"/>
          <w:sz w:val="22"/>
        </w:rPr>
        <w:t xml:space="preserve">conditions applying to any </w:t>
      </w:r>
      <w:r>
        <w:rPr>
          <w:rFonts w:asciiTheme="minorHAnsi" w:hAnsiTheme="minorHAnsi"/>
          <w:sz w:val="22"/>
        </w:rPr>
        <w:t>application or award of Funding</w:t>
      </w:r>
      <w:r w:rsidRPr="009C047F">
        <w:rPr>
          <w:rFonts w:asciiTheme="minorHAnsi" w:hAnsiTheme="minorHAnsi"/>
          <w:sz w:val="22"/>
        </w:rPr>
        <w:t>, including, for the avoidance of doubt, those contained in this document</w:t>
      </w:r>
      <w:r>
        <w:rPr>
          <w:rFonts w:asciiTheme="minorHAnsi" w:hAnsiTheme="minorHAnsi"/>
          <w:sz w:val="22"/>
        </w:rPr>
        <w:t xml:space="preserve"> (including the appendices)</w:t>
      </w:r>
      <w:r w:rsidRPr="009C047F">
        <w:rPr>
          <w:rFonts w:asciiTheme="minorHAnsi" w:hAnsiTheme="minorHAnsi"/>
          <w:sz w:val="22"/>
        </w:rPr>
        <w:t xml:space="preserve">, </w:t>
      </w:r>
      <w:r>
        <w:rPr>
          <w:rFonts w:asciiTheme="minorHAnsi" w:hAnsiTheme="minorHAnsi"/>
          <w:sz w:val="22"/>
        </w:rPr>
        <w:t>those contained in the Application, and</w:t>
      </w:r>
      <w:r w:rsidRPr="009C047F">
        <w:rPr>
          <w:rFonts w:asciiTheme="minorHAnsi" w:hAnsiTheme="minorHAnsi"/>
          <w:sz w:val="22"/>
        </w:rPr>
        <w:t xml:space="preserve"> an</w:t>
      </w:r>
      <w:r>
        <w:rPr>
          <w:rFonts w:asciiTheme="minorHAnsi" w:hAnsiTheme="minorHAnsi"/>
          <w:sz w:val="22"/>
        </w:rPr>
        <w:t>y other terms HIS may apply to</w:t>
      </w:r>
      <w:r w:rsidRPr="009C047F">
        <w:rPr>
          <w:rFonts w:asciiTheme="minorHAnsi" w:hAnsiTheme="minorHAnsi"/>
          <w:sz w:val="22"/>
        </w:rPr>
        <w:t xml:space="preserve"> specific </w:t>
      </w:r>
      <w:r>
        <w:rPr>
          <w:rFonts w:asciiTheme="minorHAnsi" w:hAnsiTheme="minorHAnsi"/>
          <w:sz w:val="22"/>
        </w:rPr>
        <w:t>Funding, and as amended from time to time whether by agreement between HIS and the Applicants or otherwise in accordance with any term of these terms and conditions.</w:t>
      </w:r>
    </w:p>
    <w:p w14:paraId="61A92399" w14:textId="41DAB31A"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36497C">
        <w:rPr>
          <w:rFonts w:asciiTheme="minorHAnsi" w:hAnsiTheme="minorHAnsi"/>
          <w:b/>
          <w:sz w:val="22"/>
        </w:rPr>
        <w:t>Funding</w:t>
      </w:r>
      <w:r>
        <w:rPr>
          <w:rFonts w:asciiTheme="minorHAnsi" w:hAnsiTheme="minorHAnsi"/>
          <w:sz w:val="22"/>
        </w:rPr>
        <w:t>’ the type and level of funding awarded pursuant to the Application</w:t>
      </w:r>
    </w:p>
    <w:p w14:paraId="7C6F1A87" w14:textId="26F2E4B1" w:rsidR="002E1AEF" w:rsidRDefault="002E1AEF" w:rsidP="002E1AEF">
      <w:pPr>
        <w:pStyle w:val="ListParagraph"/>
        <w:spacing w:after="60" w:line="276" w:lineRule="auto"/>
        <w:ind w:left="570"/>
        <w:jc w:val="both"/>
        <w:rPr>
          <w:rFonts w:asciiTheme="minorHAnsi" w:hAnsiTheme="minorHAnsi"/>
          <w:sz w:val="22"/>
        </w:rPr>
      </w:pPr>
      <w:r w:rsidRPr="00AF11E0">
        <w:rPr>
          <w:rFonts w:asciiTheme="minorHAnsi" w:hAnsiTheme="minorHAnsi"/>
          <w:sz w:val="22"/>
        </w:rPr>
        <w:t>‘</w:t>
      </w:r>
      <w:r w:rsidRPr="00AF11E0">
        <w:rPr>
          <w:rFonts w:asciiTheme="minorHAnsi" w:hAnsiTheme="minorHAnsi"/>
          <w:b/>
          <w:sz w:val="22"/>
        </w:rPr>
        <w:t>HIS-Funded Activity</w:t>
      </w:r>
      <w:r w:rsidRPr="00AF11E0">
        <w:rPr>
          <w:rFonts w:asciiTheme="minorHAnsi" w:hAnsiTheme="minorHAnsi"/>
          <w:sz w:val="22"/>
        </w:rPr>
        <w:t xml:space="preserve">’ shall mean </w:t>
      </w:r>
      <w:r>
        <w:rPr>
          <w:rFonts w:asciiTheme="minorHAnsi" w:hAnsiTheme="minorHAnsi"/>
          <w:sz w:val="22"/>
        </w:rPr>
        <w:t xml:space="preserve">any of </w:t>
      </w:r>
      <w:r w:rsidRPr="00AF11E0">
        <w:rPr>
          <w:rFonts w:asciiTheme="minorHAnsi" w:hAnsiTheme="minorHAnsi"/>
          <w:sz w:val="22"/>
        </w:rPr>
        <w:t xml:space="preserve">the </w:t>
      </w:r>
      <w:r>
        <w:rPr>
          <w:rFonts w:asciiTheme="minorHAnsi" w:hAnsiTheme="minorHAnsi"/>
          <w:sz w:val="22"/>
        </w:rPr>
        <w:t xml:space="preserve">Project, the </w:t>
      </w:r>
      <w:r w:rsidRPr="00AF11E0">
        <w:rPr>
          <w:rFonts w:asciiTheme="minorHAnsi" w:hAnsiTheme="minorHAnsi"/>
          <w:sz w:val="22"/>
        </w:rPr>
        <w:t xml:space="preserve">Research, </w:t>
      </w:r>
      <w:r>
        <w:rPr>
          <w:rFonts w:asciiTheme="minorHAnsi" w:hAnsiTheme="minorHAnsi"/>
          <w:sz w:val="22"/>
        </w:rPr>
        <w:t xml:space="preserve">any </w:t>
      </w:r>
      <w:r w:rsidRPr="00AF11E0">
        <w:rPr>
          <w:rFonts w:asciiTheme="minorHAnsi" w:hAnsiTheme="minorHAnsi"/>
          <w:sz w:val="22"/>
        </w:rPr>
        <w:t xml:space="preserve">equipment </w:t>
      </w:r>
      <w:proofErr w:type="gramStart"/>
      <w:r w:rsidRPr="00AF11E0">
        <w:rPr>
          <w:rFonts w:asciiTheme="minorHAnsi" w:hAnsiTheme="minorHAnsi"/>
          <w:sz w:val="22"/>
        </w:rPr>
        <w:t>purchase</w:t>
      </w:r>
      <w:proofErr w:type="gramEnd"/>
      <w:r>
        <w:rPr>
          <w:rFonts w:asciiTheme="minorHAnsi" w:hAnsiTheme="minorHAnsi"/>
          <w:sz w:val="22"/>
        </w:rPr>
        <w:t xml:space="preserve"> or other activity,</w:t>
      </w:r>
      <w:r w:rsidRPr="00AF11E0">
        <w:rPr>
          <w:rFonts w:asciiTheme="minorHAnsi" w:hAnsiTheme="minorHAnsi"/>
          <w:sz w:val="22"/>
        </w:rPr>
        <w:t xml:space="preserve"> that is the subject matter of the Funding</w:t>
      </w:r>
      <w:r>
        <w:rPr>
          <w:rFonts w:asciiTheme="minorHAnsi" w:hAnsiTheme="minorHAnsi"/>
          <w:sz w:val="22"/>
        </w:rPr>
        <w:t>.</w:t>
      </w:r>
    </w:p>
    <w:p w14:paraId="007AA4B7" w14:textId="5CF7856C"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F57C83">
        <w:rPr>
          <w:rFonts w:asciiTheme="minorHAnsi" w:hAnsiTheme="minorHAnsi"/>
          <w:b/>
          <w:sz w:val="22"/>
        </w:rPr>
        <w:t>Institution</w:t>
      </w:r>
      <w:r>
        <w:rPr>
          <w:rFonts w:asciiTheme="minorHAnsi" w:hAnsiTheme="minorHAnsi"/>
          <w:sz w:val="22"/>
        </w:rPr>
        <w:t xml:space="preserve">’ shall mean the </w:t>
      </w:r>
      <w:r w:rsidR="00DC374C">
        <w:rPr>
          <w:rFonts w:asciiTheme="minorHAnsi" w:hAnsiTheme="minorHAnsi"/>
          <w:sz w:val="22"/>
        </w:rPr>
        <w:t>Applicant</w:t>
      </w:r>
      <w:r w:rsidRPr="00F57C83">
        <w:rPr>
          <w:rFonts w:asciiTheme="minorHAnsi" w:hAnsiTheme="minorHAnsi"/>
          <w:sz w:val="22"/>
        </w:rPr>
        <w:t>’</w:t>
      </w:r>
      <w:r>
        <w:rPr>
          <w:rFonts w:asciiTheme="minorHAnsi" w:hAnsiTheme="minorHAnsi"/>
          <w:sz w:val="22"/>
        </w:rPr>
        <w:t>s university or employer (as the case may be) and identified as such in the Application.</w:t>
      </w:r>
    </w:p>
    <w:p w14:paraId="7CFDDAC9" w14:textId="77777777" w:rsidR="002E1AEF" w:rsidRDefault="002E1AEF" w:rsidP="002E1AEF">
      <w:pPr>
        <w:pStyle w:val="ListParagraph"/>
        <w:spacing w:after="60" w:line="276" w:lineRule="auto"/>
        <w:ind w:left="570"/>
        <w:jc w:val="both"/>
        <w:rPr>
          <w:rFonts w:asciiTheme="minorHAnsi" w:hAnsiTheme="minorHAnsi"/>
          <w:sz w:val="22"/>
        </w:rPr>
      </w:pPr>
      <w:r>
        <w:rPr>
          <w:rFonts w:asciiTheme="minorHAnsi" w:hAnsiTheme="minorHAnsi"/>
          <w:sz w:val="22"/>
        </w:rPr>
        <w:t>‘</w:t>
      </w:r>
      <w:r w:rsidRPr="00516231">
        <w:rPr>
          <w:rFonts w:asciiTheme="minorHAnsi" w:hAnsiTheme="minorHAnsi"/>
          <w:b/>
          <w:sz w:val="22"/>
        </w:rPr>
        <w:t>Project</w:t>
      </w:r>
      <w:r>
        <w:rPr>
          <w:rFonts w:asciiTheme="minorHAnsi" w:hAnsiTheme="minorHAnsi"/>
          <w:sz w:val="22"/>
        </w:rPr>
        <w:t>’ the project detailed in the Application and for which the Funding is awarded.</w:t>
      </w:r>
    </w:p>
    <w:p w14:paraId="538E9129" w14:textId="77777777" w:rsidR="002E1AEF" w:rsidRDefault="002E1AEF" w:rsidP="00A3298F">
      <w:pPr>
        <w:pStyle w:val="ListParagraph"/>
        <w:spacing w:after="60" w:line="276" w:lineRule="auto"/>
        <w:ind w:left="570"/>
        <w:jc w:val="both"/>
        <w:rPr>
          <w:rFonts w:asciiTheme="minorHAnsi" w:hAnsiTheme="minorHAnsi"/>
          <w:b/>
          <w:color w:val="0070C0"/>
          <w:sz w:val="18"/>
          <w:szCs w:val="18"/>
        </w:rPr>
      </w:pPr>
    </w:p>
    <w:p w14:paraId="660381FD" w14:textId="11118A35"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C</w:t>
      </w:r>
      <w:r>
        <w:rPr>
          <w:rFonts w:asciiTheme="minorHAnsi" w:hAnsiTheme="minorHAnsi"/>
          <w:sz w:val="22"/>
        </w:rPr>
        <w:t>ondition</w:t>
      </w:r>
      <w:r w:rsidRPr="002E1AEF">
        <w:rPr>
          <w:rFonts w:asciiTheme="minorHAnsi" w:hAnsiTheme="minorHAnsi"/>
          <w:sz w:val="22"/>
        </w:rPr>
        <w:t xml:space="preserve">, </w:t>
      </w:r>
      <w:proofErr w:type="gramStart"/>
      <w:r>
        <w:rPr>
          <w:rFonts w:asciiTheme="minorHAnsi" w:hAnsiTheme="minorHAnsi"/>
          <w:sz w:val="22"/>
        </w:rPr>
        <w:t>appendix</w:t>
      </w:r>
      <w:proofErr w:type="gramEnd"/>
      <w:r w:rsidRPr="002E1AEF">
        <w:rPr>
          <w:rFonts w:asciiTheme="minorHAnsi" w:hAnsiTheme="minorHAnsi"/>
          <w:sz w:val="22"/>
        </w:rPr>
        <w:t xml:space="preserve"> and paragraph headings shall not affect the interpretation of </w:t>
      </w:r>
      <w:r>
        <w:rPr>
          <w:rFonts w:asciiTheme="minorHAnsi" w:hAnsiTheme="minorHAnsi"/>
          <w:sz w:val="22"/>
        </w:rPr>
        <w:t>these terms and conditions</w:t>
      </w:r>
      <w:r w:rsidRPr="002E1AEF">
        <w:rPr>
          <w:rFonts w:asciiTheme="minorHAnsi" w:hAnsiTheme="minorHAnsi"/>
          <w:sz w:val="22"/>
        </w:rPr>
        <w:t>.</w:t>
      </w:r>
    </w:p>
    <w:p w14:paraId="77D3C604" w14:textId="140DF502"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The </w:t>
      </w:r>
      <w:r>
        <w:rPr>
          <w:rFonts w:asciiTheme="minorHAnsi" w:hAnsiTheme="minorHAnsi"/>
          <w:sz w:val="22"/>
        </w:rPr>
        <w:t>appendices form part of</w:t>
      </w:r>
      <w:r w:rsidRPr="002E1AEF">
        <w:rPr>
          <w:rFonts w:asciiTheme="minorHAnsi" w:hAnsiTheme="minorHAnsi"/>
          <w:sz w:val="22"/>
        </w:rPr>
        <w:t xml:space="preserve"> </w:t>
      </w:r>
      <w:r>
        <w:rPr>
          <w:rFonts w:asciiTheme="minorHAnsi" w:hAnsiTheme="minorHAnsi"/>
          <w:sz w:val="22"/>
        </w:rPr>
        <w:t>these terms and conditions</w:t>
      </w:r>
      <w:r w:rsidRPr="002E1AEF">
        <w:rPr>
          <w:rFonts w:asciiTheme="minorHAnsi" w:hAnsiTheme="minorHAnsi"/>
          <w:sz w:val="22"/>
        </w:rPr>
        <w:t xml:space="preserve"> and </w:t>
      </w:r>
      <w:r>
        <w:rPr>
          <w:rFonts w:asciiTheme="minorHAnsi" w:hAnsiTheme="minorHAnsi"/>
          <w:sz w:val="22"/>
        </w:rPr>
        <w:t>a</w:t>
      </w:r>
      <w:r w:rsidRPr="002E1AEF">
        <w:rPr>
          <w:rFonts w:asciiTheme="minorHAnsi" w:hAnsiTheme="minorHAnsi"/>
          <w:sz w:val="22"/>
        </w:rPr>
        <w:t xml:space="preserve">ny reference to </w:t>
      </w:r>
      <w:r>
        <w:rPr>
          <w:rFonts w:asciiTheme="minorHAnsi" w:hAnsiTheme="minorHAnsi"/>
          <w:sz w:val="22"/>
        </w:rPr>
        <w:t>these terms and conditions</w:t>
      </w:r>
      <w:r w:rsidRPr="002E1AEF">
        <w:rPr>
          <w:rFonts w:asciiTheme="minorHAnsi" w:hAnsiTheme="minorHAnsi"/>
          <w:sz w:val="22"/>
        </w:rPr>
        <w:t xml:space="preserve"> </w:t>
      </w:r>
      <w:r>
        <w:rPr>
          <w:rFonts w:asciiTheme="minorHAnsi" w:hAnsiTheme="minorHAnsi"/>
          <w:sz w:val="22"/>
        </w:rPr>
        <w:t xml:space="preserve">or the Conditions </w:t>
      </w:r>
      <w:r w:rsidRPr="002E1AEF">
        <w:rPr>
          <w:rFonts w:asciiTheme="minorHAnsi" w:hAnsiTheme="minorHAnsi"/>
          <w:sz w:val="22"/>
        </w:rPr>
        <w:t xml:space="preserve">includes the </w:t>
      </w:r>
      <w:r>
        <w:rPr>
          <w:rFonts w:asciiTheme="minorHAnsi" w:hAnsiTheme="minorHAnsi"/>
          <w:sz w:val="22"/>
        </w:rPr>
        <w:t>appendices</w:t>
      </w:r>
      <w:r w:rsidRPr="002E1AEF">
        <w:rPr>
          <w:rFonts w:asciiTheme="minorHAnsi" w:hAnsiTheme="minorHAnsi"/>
          <w:sz w:val="22"/>
        </w:rPr>
        <w:t>.</w:t>
      </w:r>
    </w:p>
    <w:p w14:paraId="1BFC0CE2" w14:textId="55D92123"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Unless the context otherwise requires, words in the singular shall include the plural </w:t>
      </w:r>
      <w:proofErr w:type="gramStart"/>
      <w:r w:rsidRPr="002E1AEF">
        <w:rPr>
          <w:rFonts w:asciiTheme="minorHAnsi" w:hAnsiTheme="minorHAnsi"/>
          <w:sz w:val="22"/>
        </w:rPr>
        <w:t>and in the plural</w:t>
      </w:r>
      <w:proofErr w:type="gramEnd"/>
      <w:r w:rsidRPr="002E1AEF">
        <w:rPr>
          <w:rFonts w:asciiTheme="minorHAnsi" w:hAnsiTheme="minorHAnsi"/>
          <w:sz w:val="22"/>
        </w:rPr>
        <w:t xml:space="preserve"> shall include the singular.</w:t>
      </w:r>
    </w:p>
    <w:p w14:paraId="6AA206E7" w14:textId="38CB89B6"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A </w:t>
      </w:r>
      <w:r w:rsidRPr="002E1AEF">
        <w:rPr>
          <w:rFonts w:asciiTheme="minorHAnsi" w:hAnsiTheme="minorHAnsi"/>
          <w:b/>
          <w:sz w:val="22"/>
        </w:rPr>
        <w:t>person</w:t>
      </w:r>
      <w:r w:rsidRPr="002E1AEF">
        <w:rPr>
          <w:rFonts w:asciiTheme="minorHAnsi" w:hAnsiTheme="minorHAnsi"/>
          <w:sz w:val="22"/>
        </w:rPr>
        <w:t xml:space="preserve"> includes a natural person, corporate or unincorporated body (whether or not having separate legal personality).</w:t>
      </w:r>
    </w:p>
    <w:p w14:paraId="64EFC633" w14:textId="736EEE3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w:t>
      </w:r>
      <w:r w:rsidRPr="002E1AEF">
        <w:rPr>
          <w:rFonts w:asciiTheme="minorHAnsi" w:hAnsiTheme="minorHAnsi"/>
          <w:b/>
          <w:sz w:val="22"/>
        </w:rPr>
        <w:t xml:space="preserve"> writing</w:t>
      </w:r>
      <w:r w:rsidRPr="002E1AEF">
        <w:rPr>
          <w:rFonts w:asciiTheme="minorHAnsi" w:hAnsiTheme="minorHAnsi"/>
          <w:sz w:val="22"/>
        </w:rPr>
        <w:t xml:space="preserve"> or </w:t>
      </w:r>
      <w:r w:rsidRPr="002E1AEF">
        <w:rPr>
          <w:rFonts w:asciiTheme="minorHAnsi" w:hAnsiTheme="minorHAnsi"/>
          <w:b/>
          <w:sz w:val="22"/>
        </w:rPr>
        <w:t>written</w:t>
      </w:r>
      <w:r w:rsidRPr="002E1AEF">
        <w:rPr>
          <w:rFonts w:asciiTheme="minorHAnsi" w:hAnsiTheme="minorHAnsi"/>
          <w:sz w:val="22"/>
        </w:rPr>
        <w:t xml:space="preserve"> includes emails but excludes faxes.</w:t>
      </w:r>
    </w:p>
    <w:p w14:paraId="5D937D26" w14:textId="01B6CCA5"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words following the terms including, include, in particular, for example or any similar expression shall be construed as illustrative and shall not limit the sense of the words, description, definition, phrase or term preceding those terms.</w:t>
      </w:r>
    </w:p>
    <w:p w14:paraId="72F7F6EE" w14:textId="24B7327F"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lastRenderedPageBreak/>
        <w:t xml:space="preserve">A reference to a statute or statutory provision is a reference to it as amended, </w:t>
      </w:r>
      <w:proofErr w:type="gramStart"/>
      <w:r w:rsidRPr="002E1AEF">
        <w:rPr>
          <w:rFonts w:asciiTheme="minorHAnsi" w:hAnsiTheme="minorHAnsi"/>
          <w:sz w:val="22"/>
        </w:rPr>
        <w:t>extended</w:t>
      </w:r>
      <w:proofErr w:type="gramEnd"/>
      <w:r w:rsidRPr="002E1AEF">
        <w:rPr>
          <w:rFonts w:asciiTheme="minorHAnsi" w:hAnsiTheme="minorHAnsi"/>
          <w:sz w:val="22"/>
        </w:rPr>
        <w:t xml:space="preserve"> or re-enac</w:t>
      </w:r>
      <w:r>
        <w:rPr>
          <w:rFonts w:asciiTheme="minorHAnsi" w:hAnsiTheme="minorHAnsi"/>
          <w:sz w:val="22"/>
        </w:rPr>
        <w:t>ted from time to time</w:t>
      </w:r>
      <w:r w:rsidRPr="002E1AEF">
        <w:rPr>
          <w:rFonts w:asciiTheme="minorHAnsi" w:hAnsiTheme="minorHAnsi"/>
          <w:sz w:val="22"/>
        </w:rPr>
        <w:t>.</w:t>
      </w:r>
    </w:p>
    <w:p w14:paraId="2DC8EBF8" w14:textId="23190708" w:rsidR="002E1AEF" w:rsidRP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 reference to a statute or statutory provision shall include all subordinate legislation made from time to time under that statute or statutory provision.</w:t>
      </w:r>
    </w:p>
    <w:p w14:paraId="101144F7" w14:textId="0D1D56F9" w:rsidR="002E1AEF" w:rsidRDefault="002E1AEF" w:rsidP="002E1AE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Any obligation on a party not to do something includes an obligation not to allow that thing to be done.</w:t>
      </w:r>
    </w:p>
    <w:p w14:paraId="399E33D9" w14:textId="77777777" w:rsidR="005D1B17" w:rsidRPr="002E1AEF" w:rsidRDefault="005D1B17" w:rsidP="005D1B17">
      <w:pPr>
        <w:pStyle w:val="ListParagraph"/>
        <w:spacing w:line="276" w:lineRule="auto"/>
        <w:ind w:left="570"/>
        <w:jc w:val="both"/>
        <w:rPr>
          <w:rFonts w:asciiTheme="minorHAnsi" w:hAnsiTheme="minorHAnsi"/>
          <w:sz w:val="22"/>
        </w:rPr>
      </w:pPr>
    </w:p>
    <w:p w14:paraId="0AF48D2A" w14:textId="0E829968" w:rsidR="00547623" w:rsidRPr="009C047F" w:rsidRDefault="00BE3EBE" w:rsidP="00E756FF">
      <w:pPr>
        <w:pStyle w:val="Heading2"/>
        <w:numPr>
          <w:ilvl w:val="0"/>
          <w:numId w:val="2"/>
        </w:numPr>
        <w:ind w:left="567" w:hanging="567"/>
        <w:rPr>
          <w:rFonts w:asciiTheme="majorHAnsi" w:hAnsiTheme="majorHAnsi"/>
          <w:b w:val="0"/>
          <w:color w:val="0070C0"/>
          <w:sz w:val="26"/>
        </w:rPr>
      </w:pPr>
      <w:bookmarkStart w:id="3" w:name="_Toc54988769"/>
      <w:r w:rsidRPr="009C047F">
        <w:rPr>
          <w:rFonts w:asciiTheme="majorHAnsi" w:hAnsiTheme="majorHAnsi"/>
          <w:b w:val="0"/>
          <w:color w:val="0070C0"/>
          <w:sz w:val="26"/>
        </w:rPr>
        <w:t>Type of research funded by HIS</w:t>
      </w:r>
      <w:bookmarkEnd w:id="3"/>
    </w:p>
    <w:p w14:paraId="2ECDE913" w14:textId="77777777" w:rsidR="009C047F" w:rsidRDefault="009C047F" w:rsidP="002E1AEF">
      <w:pPr>
        <w:pStyle w:val="ListParagraph"/>
        <w:ind w:left="573"/>
        <w:jc w:val="both"/>
        <w:rPr>
          <w:rFonts w:asciiTheme="minorHAnsi" w:hAnsiTheme="minorHAnsi"/>
          <w:sz w:val="22"/>
        </w:rPr>
      </w:pPr>
    </w:p>
    <w:p w14:paraId="681D72EC" w14:textId="217F470E" w:rsidR="00AA3FFB"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BE3EBE" w:rsidRPr="00547623">
        <w:rPr>
          <w:rFonts w:asciiTheme="minorHAnsi" w:hAnsiTheme="minorHAnsi"/>
          <w:sz w:val="22"/>
        </w:rPr>
        <w:t xml:space="preserve"> </w:t>
      </w:r>
      <w:r w:rsidR="009C047F">
        <w:rPr>
          <w:rFonts w:asciiTheme="minorHAnsi" w:hAnsiTheme="minorHAnsi"/>
          <w:sz w:val="22"/>
        </w:rPr>
        <w:t>may offer</w:t>
      </w:r>
      <w:r w:rsidR="00BE3EBE" w:rsidRPr="00547623">
        <w:rPr>
          <w:rFonts w:asciiTheme="minorHAnsi" w:hAnsiTheme="minorHAnsi"/>
          <w:sz w:val="22"/>
        </w:rPr>
        <w:t xml:space="preserve"> support </w:t>
      </w:r>
      <w:r w:rsidR="00AF11E0">
        <w:rPr>
          <w:rFonts w:asciiTheme="minorHAnsi" w:hAnsiTheme="minorHAnsi"/>
          <w:sz w:val="22"/>
        </w:rPr>
        <w:t>intended to benefit</w:t>
      </w:r>
      <w:r w:rsidR="00BE3EBE" w:rsidRPr="00547623">
        <w:rPr>
          <w:rFonts w:asciiTheme="minorHAnsi" w:hAnsiTheme="minorHAnsi"/>
          <w:sz w:val="22"/>
        </w:rPr>
        <w:t xml:space="preserve"> </w:t>
      </w:r>
      <w:r w:rsidR="008E1658">
        <w:rPr>
          <w:rFonts w:asciiTheme="minorHAnsi" w:hAnsiTheme="minorHAnsi"/>
          <w:sz w:val="22"/>
        </w:rPr>
        <w:t xml:space="preserve">researchers </w:t>
      </w:r>
      <w:r w:rsidR="00AA3FFB">
        <w:rPr>
          <w:rFonts w:asciiTheme="minorHAnsi" w:hAnsiTheme="minorHAnsi"/>
          <w:sz w:val="22"/>
        </w:rPr>
        <w:t>in the following roles:</w:t>
      </w:r>
    </w:p>
    <w:p w14:paraId="47BB3279" w14:textId="7DD9990A" w:rsidR="008E1658" w:rsidRPr="009C047F" w:rsidRDefault="00AA3FFB" w:rsidP="00E756FF">
      <w:pPr>
        <w:pStyle w:val="ListParagraph"/>
        <w:numPr>
          <w:ilvl w:val="0"/>
          <w:numId w:val="10"/>
        </w:numPr>
        <w:spacing w:after="60" w:line="276" w:lineRule="auto"/>
        <w:ind w:left="1134" w:hanging="567"/>
        <w:jc w:val="both"/>
        <w:rPr>
          <w:rFonts w:asciiTheme="minorHAnsi" w:hAnsiTheme="minorHAnsi"/>
          <w:sz w:val="22"/>
        </w:rPr>
      </w:pPr>
      <w:r w:rsidRPr="009C047F">
        <w:rPr>
          <w:rFonts w:asciiTheme="minorHAnsi" w:hAnsiTheme="minorHAnsi"/>
          <w:sz w:val="22"/>
        </w:rPr>
        <w:t>C</w:t>
      </w:r>
      <w:r w:rsidR="001D652A" w:rsidRPr="009C047F">
        <w:rPr>
          <w:rFonts w:asciiTheme="minorHAnsi" w:hAnsiTheme="minorHAnsi"/>
          <w:sz w:val="22"/>
        </w:rPr>
        <w:t>linicians</w:t>
      </w:r>
      <w:r w:rsidR="00BE3EBE" w:rsidRPr="009C047F">
        <w:rPr>
          <w:rFonts w:asciiTheme="minorHAnsi" w:hAnsiTheme="minorHAnsi"/>
          <w:sz w:val="22"/>
        </w:rPr>
        <w:t xml:space="preserve"> </w:t>
      </w:r>
      <w:r w:rsidR="008E1658" w:rsidRPr="009C047F">
        <w:rPr>
          <w:rFonts w:asciiTheme="minorHAnsi" w:hAnsiTheme="minorHAnsi"/>
          <w:sz w:val="22"/>
        </w:rPr>
        <w:t xml:space="preserve">and healthcare </w:t>
      </w:r>
      <w:proofErr w:type="gramStart"/>
      <w:r w:rsidR="008E1658" w:rsidRPr="009C047F">
        <w:rPr>
          <w:rFonts w:asciiTheme="minorHAnsi" w:hAnsiTheme="minorHAnsi"/>
          <w:sz w:val="22"/>
        </w:rPr>
        <w:t>workers</w:t>
      </w:r>
      <w:r w:rsidR="009C047F">
        <w:rPr>
          <w:rFonts w:asciiTheme="minorHAnsi" w:hAnsiTheme="minorHAnsi"/>
          <w:sz w:val="22"/>
        </w:rPr>
        <w:t>;</w:t>
      </w:r>
      <w:proofErr w:type="gramEnd"/>
    </w:p>
    <w:p w14:paraId="5BBA74F0" w14:textId="1FD10AA6" w:rsidR="008E1658" w:rsidRDefault="001D652A" w:rsidP="00E756FF">
      <w:pPr>
        <w:pStyle w:val="ListParagraph"/>
        <w:numPr>
          <w:ilvl w:val="0"/>
          <w:numId w:val="10"/>
        </w:numPr>
        <w:spacing w:after="60" w:line="276" w:lineRule="auto"/>
        <w:ind w:left="1134" w:hanging="567"/>
        <w:jc w:val="both"/>
        <w:rPr>
          <w:rFonts w:asciiTheme="minorHAnsi" w:hAnsiTheme="minorHAnsi"/>
          <w:sz w:val="22"/>
        </w:rPr>
      </w:pPr>
      <w:r w:rsidRPr="00AA3FFB">
        <w:rPr>
          <w:rFonts w:asciiTheme="minorHAnsi" w:hAnsiTheme="minorHAnsi"/>
          <w:sz w:val="22"/>
        </w:rPr>
        <w:t xml:space="preserve">MD or PhD </w:t>
      </w:r>
      <w:proofErr w:type="gramStart"/>
      <w:r w:rsidR="008E7F32">
        <w:rPr>
          <w:rFonts w:asciiTheme="minorHAnsi" w:hAnsiTheme="minorHAnsi"/>
          <w:sz w:val="22"/>
        </w:rPr>
        <w:t>Student</w:t>
      </w:r>
      <w:r w:rsidRPr="00AA3FFB">
        <w:rPr>
          <w:rFonts w:asciiTheme="minorHAnsi" w:hAnsiTheme="minorHAnsi"/>
          <w:sz w:val="22"/>
        </w:rPr>
        <w:t>ships</w:t>
      </w:r>
      <w:r w:rsidR="009C047F">
        <w:rPr>
          <w:rFonts w:asciiTheme="minorHAnsi" w:hAnsiTheme="minorHAnsi"/>
          <w:sz w:val="22"/>
        </w:rPr>
        <w:t>;</w:t>
      </w:r>
      <w:proofErr w:type="gramEnd"/>
    </w:p>
    <w:p w14:paraId="3994055C" w14:textId="31925002" w:rsidR="008E1658" w:rsidRDefault="00BE3EBE" w:rsidP="00E756FF">
      <w:pPr>
        <w:pStyle w:val="ListParagraph"/>
        <w:numPr>
          <w:ilvl w:val="0"/>
          <w:numId w:val="10"/>
        </w:numPr>
        <w:spacing w:after="60" w:line="276" w:lineRule="auto"/>
        <w:ind w:left="1134" w:hanging="567"/>
        <w:jc w:val="both"/>
        <w:rPr>
          <w:rFonts w:asciiTheme="minorHAnsi" w:hAnsiTheme="minorHAnsi"/>
          <w:sz w:val="22"/>
        </w:rPr>
      </w:pPr>
      <w:r w:rsidRPr="008E1658">
        <w:rPr>
          <w:rFonts w:asciiTheme="minorHAnsi" w:hAnsiTheme="minorHAnsi"/>
          <w:sz w:val="22"/>
        </w:rPr>
        <w:t xml:space="preserve">Research </w:t>
      </w:r>
      <w:r w:rsidR="001D652A" w:rsidRPr="008E1658">
        <w:rPr>
          <w:rFonts w:asciiTheme="minorHAnsi" w:hAnsiTheme="minorHAnsi"/>
          <w:sz w:val="22"/>
        </w:rPr>
        <w:t xml:space="preserve">Associates, </w:t>
      </w:r>
      <w:r w:rsidR="00F05FA7">
        <w:rPr>
          <w:rFonts w:asciiTheme="minorHAnsi" w:hAnsiTheme="minorHAnsi"/>
          <w:sz w:val="22"/>
        </w:rPr>
        <w:t xml:space="preserve">Assistants or </w:t>
      </w:r>
      <w:proofErr w:type="gramStart"/>
      <w:r w:rsidR="00F05FA7">
        <w:rPr>
          <w:rFonts w:asciiTheme="minorHAnsi" w:hAnsiTheme="minorHAnsi"/>
          <w:sz w:val="22"/>
        </w:rPr>
        <w:t>Technicians</w:t>
      </w:r>
      <w:r w:rsidR="009C047F">
        <w:rPr>
          <w:rFonts w:asciiTheme="minorHAnsi" w:hAnsiTheme="minorHAnsi"/>
          <w:sz w:val="22"/>
        </w:rPr>
        <w:t>;</w:t>
      </w:r>
      <w:proofErr w:type="gramEnd"/>
    </w:p>
    <w:p w14:paraId="2023FCE9" w14:textId="55141E10" w:rsidR="008E1658" w:rsidRDefault="008E1658" w:rsidP="00E756FF">
      <w:pPr>
        <w:pStyle w:val="ListParagraph"/>
        <w:numPr>
          <w:ilvl w:val="0"/>
          <w:numId w:val="10"/>
        </w:numPr>
        <w:spacing w:after="60" w:line="276" w:lineRule="auto"/>
        <w:ind w:left="1134" w:hanging="567"/>
        <w:jc w:val="both"/>
        <w:rPr>
          <w:rFonts w:asciiTheme="minorHAnsi" w:hAnsiTheme="minorHAnsi"/>
          <w:sz w:val="22"/>
        </w:rPr>
      </w:pPr>
      <w:r>
        <w:rPr>
          <w:rFonts w:asciiTheme="minorHAnsi" w:hAnsiTheme="minorHAnsi"/>
          <w:sz w:val="22"/>
        </w:rPr>
        <w:t>Clinical and non-clinical academics</w:t>
      </w:r>
      <w:r w:rsidR="009C047F">
        <w:rPr>
          <w:rFonts w:asciiTheme="minorHAnsi" w:hAnsiTheme="minorHAnsi"/>
          <w:sz w:val="22"/>
        </w:rPr>
        <w:t>.</w:t>
      </w:r>
    </w:p>
    <w:p w14:paraId="7E179666" w14:textId="77777777" w:rsidR="009C047F" w:rsidRPr="000B66E6" w:rsidRDefault="009C047F" w:rsidP="000B66E6">
      <w:pPr>
        <w:spacing w:line="276" w:lineRule="auto"/>
        <w:jc w:val="both"/>
        <w:rPr>
          <w:rFonts w:asciiTheme="minorHAnsi" w:hAnsiTheme="minorHAnsi"/>
          <w:sz w:val="22"/>
        </w:rPr>
      </w:pPr>
    </w:p>
    <w:p w14:paraId="352A4EC8" w14:textId="2DC998B4" w:rsidR="00BE3EBE" w:rsidRPr="009C047F" w:rsidRDefault="00BE3EBE"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Only </w:t>
      </w:r>
      <w:r w:rsidR="00932667">
        <w:rPr>
          <w:rFonts w:asciiTheme="minorHAnsi" w:hAnsiTheme="minorHAnsi"/>
          <w:sz w:val="22"/>
        </w:rPr>
        <w:t>R</w:t>
      </w:r>
      <w:r w:rsidRPr="00547623">
        <w:rPr>
          <w:rFonts w:asciiTheme="minorHAnsi" w:hAnsiTheme="minorHAnsi"/>
          <w:sz w:val="22"/>
        </w:rPr>
        <w:t xml:space="preserve">esearch that is directly relevant to </w:t>
      </w:r>
      <w:r w:rsidR="00AC51E1">
        <w:rPr>
          <w:rFonts w:asciiTheme="minorHAnsi" w:hAnsiTheme="minorHAnsi"/>
          <w:sz w:val="22"/>
        </w:rPr>
        <w:t>IPC</w:t>
      </w:r>
      <w:r w:rsidR="0001193A">
        <w:rPr>
          <w:rFonts w:asciiTheme="minorHAnsi" w:hAnsiTheme="minorHAnsi"/>
          <w:sz w:val="22"/>
        </w:rPr>
        <w:t xml:space="preserve"> </w:t>
      </w:r>
      <w:r w:rsidR="001D652A" w:rsidRPr="00547623">
        <w:rPr>
          <w:rFonts w:asciiTheme="minorHAnsi" w:hAnsiTheme="minorHAnsi"/>
          <w:sz w:val="22"/>
        </w:rPr>
        <w:t>relating to nosocomial infections</w:t>
      </w:r>
      <w:r w:rsidRPr="00547623">
        <w:rPr>
          <w:rFonts w:asciiTheme="minorHAnsi" w:hAnsiTheme="minorHAnsi"/>
          <w:sz w:val="22"/>
        </w:rPr>
        <w:t xml:space="preserve"> </w:t>
      </w:r>
      <w:r w:rsidR="00516231">
        <w:rPr>
          <w:rFonts w:asciiTheme="minorHAnsi" w:hAnsiTheme="minorHAnsi"/>
          <w:sz w:val="22"/>
        </w:rPr>
        <w:t xml:space="preserve">will </w:t>
      </w:r>
      <w:r w:rsidR="008E7F32">
        <w:rPr>
          <w:rFonts w:asciiTheme="minorHAnsi" w:hAnsiTheme="minorHAnsi"/>
          <w:sz w:val="22"/>
        </w:rPr>
        <w:t>be considered</w:t>
      </w:r>
      <w:r w:rsidRPr="00547623">
        <w:rPr>
          <w:rFonts w:asciiTheme="minorHAnsi" w:hAnsiTheme="minorHAnsi"/>
          <w:sz w:val="22"/>
        </w:rPr>
        <w:t>. Acceptable approaches may include, but are not limited to, the use of</w:t>
      </w:r>
      <w:r w:rsidR="001D652A" w:rsidRPr="00547623">
        <w:rPr>
          <w:rFonts w:asciiTheme="minorHAnsi" w:hAnsiTheme="minorHAnsi"/>
          <w:sz w:val="22"/>
        </w:rPr>
        <w:t xml:space="preserve"> </w:t>
      </w:r>
      <w:r w:rsidR="001D652A" w:rsidRPr="009C047F">
        <w:rPr>
          <w:rFonts w:asciiTheme="minorHAnsi" w:hAnsiTheme="minorHAnsi"/>
          <w:sz w:val="22"/>
        </w:rPr>
        <w:t>in vitro</w:t>
      </w:r>
      <w:r w:rsidR="001D652A" w:rsidRPr="00547623">
        <w:rPr>
          <w:rFonts w:asciiTheme="minorHAnsi" w:hAnsiTheme="minorHAnsi"/>
          <w:sz w:val="22"/>
        </w:rPr>
        <w:t xml:space="preserve"> studies, </w:t>
      </w:r>
      <w:r w:rsidRPr="00547623">
        <w:rPr>
          <w:rFonts w:asciiTheme="minorHAnsi" w:hAnsiTheme="minorHAnsi"/>
          <w:sz w:val="22"/>
        </w:rPr>
        <w:t xml:space="preserve">human volunteers, epidemiology, and </w:t>
      </w:r>
      <w:r w:rsidR="008F732A" w:rsidRPr="00547623">
        <w:rPr>
          <w:rFonts w:asciiTheme="minorHAnsi" w:hAnsiTheme="minorHAnsi"/>
          <w:sz w:val="22"/>
        </w:rPr>
        <w:t>diagnostics</w:t>
      </w:r>
      <w:r w:rsidR="001D652A" w:rsidRPr="009C047F">
        <w:rPr>
          <w:rFonts w:asciiTheme="minorHAnsi" w:hAnsiTheme="minorHAnsi"/>
          <w:sz w:val="22"/>
        </w:rPr>
        <w:t>,</w:t>
      </w:r>
      <w:r w:rsidR="001D652A" w:rsidRPr="00547623">
        <w:rPr>
          <w:rFonts w:asciiTheme="minorHAnsi" w:hAnsiTheme="minorHAnsi"/>
          <w:sz w:val="22"/>
        </w:rPr>
        <w:t xml:space="preserve"> </w:t>
      </w:r>
      <w:r w:rsidR="001D652A" w:rsidRPr="009C047F">
        <w:rPr>
          <w:rFonts w:asciiTheme="minorHAnsi" w:hAnsiTheme="minorHAnsi"/>
          <w:sz w:val="22"/>
        </w:rPr>
        <w:t>randomized control</w:t>
      </w:r>
      <w:r w:rsidR="008E7F32" w:rsidRPr="009C047F">
        <w:rPr>
          <w:rFonts w:asciiTheme="minorHAnsi" w:hAnsiTheme="minorHAnsi"/>
          <w:sz w:val="22"/>
        </w:rPr>
        <w:t>led</w:t>
      </w:r>
      <w:r w:rsidR="001D652A" w:rsidRPr="009C047F">
        <w:rPr>
          <w:rFonts w:asciiTheme="minorHAnsi" w:hAnsiTheme="minorHAnsi"/>
          <w:sz w:val="22"/>
        </w:rPr>
        <w:t xml:space="preserve"> trials</w:t>
      </w:r>
      <w:r w:rsidR="001D652A" w:rsidRPr="00547623">
        <w:rPr>
          <w:rFonts w:asciiTheme="minorHAnsi" w:hAnsiTheme="minorHAnsi"/>
          <w:sz w:val="22"/>
        </w:rPr>
        <w:t>,</w:t>
      </w:r>
      <w:r w:rsidR="00532B2D" w:rsidRPr="00547623">
        <w:rPr>
          <w:rFonts w:asciiTheme="minorHAnsi" w:hAnsiTheme="minorHAnsi"/>
          <w:sz w:val="22"/>
        </w:rPr>
        <w:t xml:space="preserve"> </w:t>
      </w:r>
      <w:r w:rsidR="001D652A" w:rsidRPr="00547623">
        <w:rPr>
          <w:rFonts w:asciiTheme="minorHAnsi" w:hAnsiTheme="minorHAnsi"/>
          <w:sz w:val="22"/>
        </w:rPr>
        <w:t>or implementation studies.</w:t>
      </w:r>
      <w:r w:rsidR="00F57C83">
        <w:rPr>
          <w:rFonts w:asciiTheme="minorHAnsi" w:hAnsiTheme="minorHAnsi"/>
          <w:sz w:val="22"/>
        </w:rPr>
        <w:t xml:space="preserve"> </w:t>
      </w:r>
    </w:p>
    <w:p w14:paraId="30D0E591" w14:textId="77777777" w:rsidR="00516231" w:rsidRDefault="00516231" w:rsidP="00516231">
      <w:pPr>
        <w:pStyle w:val="ListParagraph"/>
        <w:spacing w:line="276" w:lineRule="auto"/>
        <w:ind w:left="570"/>
        <w:jc w:val="both"/>
        <w:rPr>
          <w:rFonts w:asciiTheme="minorHAnsi" w:hAnsiTheme="minorHAnsi"/>
          <w:sz w:val="22"/>
        </w:rPr>
      </w:pPr>
    </w:p>
    <w:p w14:paraId="06113E76" w14:textId="7E3C2776" w:rsidR="00BE3EBE" w:rsidRPr="00BE3EBE" w:rsidRDefault="00E61977" w:rsidP="005D1B17">
      <w:pPr>
        <w:pStyle w:val="HISheading2"/>
      </w:pPr>
      <w:bookmarkStart w:id="4" w:name="_Toc54988770"/>
      <w:r w:rsidRPr="00516231">
        <w:t xml:space="preserve">General </w:t>
      </w:r>
      <w:r w:rsidR="00516231">
        <w:t>t</w:t>
      </w:r>
      <w:r w:rsidR="00BE3EBE" w:rsidRPr="00516231">
        <w:t>erms and conditions of awards</w:t>
      </w:r>
      <w:r w:rsidR="008E1658" w:rsidRPr="00516231">
        <w:t>:</w:t>
      </w:r>
      <w:bookmarkEnd w:id="4"/>
    </w:p>
    <w:p w14:paraId="3367AFEC" w14:textId="77777777" w:rsidR="008F732A" w:rsidRDefault="008F732A" w:rsidP="00D5553E">
      <w:pPr>
        <w:tabs>
          <w:tab w:val="left" w:pos="-720"/>
        </w:tabs>
        <w:ind w:right="26"/>
        <w:jc w:val="both"/>
        <w:rPr>
          <w:rFonts w:ascii="Calibri" w:hAnsi="Calibri" w:cs="Calibri"/>
          <w:sz w:val="22"/>
          <w:szCs w:val="22"/>
        </w:rPr>
      </w:pPr>
    </w:p>
    <w:p w14:paraId="0F1FBB72" w14:textId="6653DE9F" w:rsidR="008F732A" w:rsidRPr="00516231" w:rsidRDefault="00516231"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The Conditions shall apply to </w:t>
      </w:r>
      <w:r w:rsidR="005F68BA">
        <w:rPr>
          <w:rFonts w:asciiTheme="minorHAnsi" w:hAnsiTheme="minorHAnsi"/>
          <w:sz w:val="22"/>
        </w:rPr>
        <w:t xml:space="preserve">all awards of Funding, </w:t>
      </w:r>
      <w:r w:rsidR="002E1AEF">
        <w:rPr>
          <w:rFonts w:asciiTheme="minorHAnsi" w:hAnsiTheme="minorHAnsi"/>
          <w:sz w:val="22"/>
        </w:rPr>
        <w:t xml:space="preserve">and shall be binding on each of the Applicants, </w:t>
      </w:r>
      <w:r w:rsidR="005F68BA">
        <w:rPr>
          <w:rFonts w:asciiTheme="minorHAnsi" w:hAnsiTheme="minorHAnsi"/>
          <w:sz w:val="22"/>
        </w:rPr>
        <w:t xml:space="preserve">to </w:t>
      </w:r>
      <w:r>
        <w:rPr>
          <w:rFonts w:asciiTheme="minorHAnsi" w:hAnsiTheme="minorHAnsi"/>
          <w:sz w:val="22"/>
        </w:rPr>
        <w:t xml:space="preserve">the exclusion of any and all other terms and conditions which any </w:t>
      </w:r>
      <w:r w:rsidR="00F57C83">
        <w:rPr>
          <w:rFonts w:asciiTheme="minorHAnsi" w:hAnsiTheme="minorHAnsi"/>
          <w:sz w:val="22"/>
        </w:rPr>
        <w:t>person, other than HIS,</w:t>
      </w:r>
      <w:r>
        <w:rPr>
          <w:rFonts w:asciiTheme="minorHAnsi" w:hAnsiTheme="minorHAnsi"/>
          <w:sz w:val="22"/>
        </w:rPr>
        <w:t xml:space="preserve"> seeks to impose. </w:t>
      </w:r>
      <w:r w:rsidR="007D2F35" w:rsidRPr="00516231">
        <w:rPr>
          <w:rFonts w:asciiTheme="minorHAnsi" w:hAnsiTheme="minorHAnsi"/>
          <w:sz w:val="22"/>
        </w:rPr>
        <w:t>A copy of the</w:t>
      </w:r>
      <w:r w:rsidR="005F68BA">
        <w:rPr>
          <w:rFonts w:asciiTheme="minorHAnsi" w:hAnsiTheme="minorHAnsi"/>
          <w:sz w:val="22"/>
        </w:rPr>
        <w:t>se</w:t>
      </w:r>
      <w:r w:rsidR="007D2F35" w:rsidRPr="00516231">
        <w:rPr>
          <w:rFonts w:asciiTheme="minorHAnsi" w:hAnsiTheme="minorHAnsi"/>
          <w:sz w:val="22"/>
        </w:rPr>
        <w:t xml:space="preserve"> signed terms and conditions </w:t>
      </w:r>
      <w:r w:rsidR="008E1658" w:rsidRPr="00516231">
        <w:rPr>
          <w:rFonts w:asciiTheme="minorHAnsi" w:hAnsiTheme="minorHAnsi"/>
          <w:sz w:val="22"/>
        </w:rPr>
        <w:t>must</w:t>
      </w:r>
      <w:r w:rsidR="005F68BA">
        <w:rPr>
          <w:rFonts w:asciiTheme="minorHAnsi" w:hAnsiTheme="minorHAnsi"/>
          <w:sz w:val="22"/>
        </w:rPr>
        <w:t xml:space="preserve"> accompany all completed Applications </w:t>
      </w:r>
      <w:r w:rsidR="007D2F35" w:rsidRPr="00516231">
        <w:rPr>
          <w:rFonts w:asciiTheme="minorHAnsi" w:hAnsiTheme="minorHAnsi"/>
          <w:sz w:val="22"/>
        </w:rPr>
        <w:t>and submission thereof will signify acceptance of the</w:t>
      </w:r>
      <w:r w:rsidR="00F57C83">
        <w:rPr>
          <w:rFonts w:asciiTheme="minorHAnsi" w:hAnsiTheme="minorHAnsi"/>
          <w:sz w:val="22"/>
        </w:rPr>
        <w:t>se</w:t>
      </w:r>
      <w:r w:rsidR="007D2F35" w:rsidRPr="00516231">
        <w:rPr>
          <w:rFonts w:asciiTheme="minorHAnsi" w:hAnsiTheme="minorHAnsi"/>
          <w:sz w:val="22"/>
        </w:rPr>
        <w:t xml:space="preserve"> terms and conditions</w:t>
      </w:r>
      <w:r w:rsidR="002E1AEF">
        <w:rPr>
          <w:rFonts w:asciiTheme="minorHAnsi" w:hAnsiTheme="minorHAnsi"/>
          <w:sz w:val="22"/>
        </w:rPr>
        <w:t xml:space="preserve"> by each of the Applicants</w:t>
      </w:r>
      <w:r w:rsidR="007D2F35" w:rsidRPr="00516231">
        <w:rPr>
          <w:rFonts w:asciiTheme="minorHAnsi" w:hAnsiTheme="minorHAnsi"/>
          <w:sz w:val="22"/>
        </w:rPr>
        <w:t>.</w:t>
      </w:r>
    </w:p>
    <w:p w14:paraId="0DB2C342" w14:textId="6D11AF60"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HIS may change the Conditions </w:t>
      </w:r>
      <w:r w:rsidR="005F68BA">
        <w:rPr>
          <w:rFonts w:asciiTheme="minorHAnsi" w:hAnsiTheme="minorHAnsi"/>
          <w:sz w:val="22"/>
        </w:rPr>
        <w:t>applicable to any award of Funding</w:t>
      </w:r>
      <w:r w:rsidRPr="005F68BA">
        <w:rPr>
          <w:rFonts w:asciiTheme="minorHAnsi" w:hAnsiTheme="minorHAnsi"/>
          <w:sz w:val="22"/>
        </w:rPr>
        <w:t xml:space="preserve"> from time to time, at which point the new </w:t>
      </w:r>
      <w:r w:rsidR="009C7A0D">
        <w:rPr>
          <w:rFonts w:asciiTheme="minorHAnsi" w:hAnsiTheme="minorHAnsi"/>
          <w:sz w:val="22"/>
        </w:rPr>
        <w:t>Conditions</w:t>
      </w:r>
      <w:r w:rsidRPr="005F68BA">
        <w:rPr>
          <w:rFonts w:asciiTheme="minorHAnsi" w:hAnsiTheme="minorHAnsi"/>
          <w:sz w:val="22"/>
        </w:rPr>
        <w:t xml:space="preserve"> apply to all new HIS awards</w:t>
      </w:r>
      <w:r w:rsidR="005F68BA">
        <w:rPr>
          <w:rFonts w:asciiTheme="minorHAnsi" w:hAnsiTheme="minorHAnsi"/>
          <w:sz w:val="22"/>
        </w:rPr>
        <w:t xml:space="preserve"> of Funding</w:t>
      </w:r>
      <w:r w:rsidRPr="005F68BA">
        <w:rPr>
          <w:rFonts w:asciiTheme="minorHAnsi" w:hAnsiTheme="minorHAnsi"/>
          <w:sz w:val="22"/>
        </w:rPr>
        <w:t>.</w:t>
      </w:r>
      <w:r w:rsidR="000B66E6">
        <w:rPr>
          <w:rFonts w:asciiTheme="minorHAnsi" w:hAnsiTheme="minorHAnsi"/>
          <w:sz w:val="22"/>
        </w:rPr>
        <w:t xml:space="preserve"> </w:t>
      </w:r>
    </w:p>
    <w:p w14:paraId="35C68696" w14:textId="4ABDD693" w:rsidR="008F732A" w:rsidRPr="005F68BA" w:rsidRDefault="007D2F35" w:rsidP="00E756FF">
      <w:pPr>
        <w:pStyle w:val="ListParagraph"/>
        <w:numPr>
          <w:ilvl w:val="1"/>
          <w:numId w:val="2"/>
        </w:numPr>
        <w:spacing w:line="276" w:lineRule="auto"/>
        <w:jc w:val="both"/>
        <w:rPr>
          <w:rFonts w:asciiTheme="minorHAnsi" w:hAnsiTheme="minorHAnsi"/>
          <w:sz w:val="22"/>
        </w:rPr>
      </w:pPr>
      <w:r w:rsidRPr="005F68BA">
        <w:rPr>
          <w:rFonts w:asciiTheme="minorHAnsi" w:hAnsiTheme="minorHAnsi"/>
          <w:sz w:val="22"/>
        </w:rPr>
        <w:t xml:space="preserve">Once </w:t>
      </w:r>
      <w:r w:rsidR="005F68BA">
        <w:rPr>
          <w:rFonts w:asciiTheme="minorHAnsi" w:hAnsiTheme="minorHAnsi"/>
          <w:sz w:val="22"/>
        </w:rPr>
        <w:t>Funding</w:t>
      </w:r>
      <w:r w:rsidRPr="005F68BA">
        <w:rPr>
          <w:rFonts w:asciiTheme="minorHAnsi" w:hAnsiTheme="minorHAnsi"/>
          <w:sz w:val="22"/>
        </w:rPr>
        <w:t xml:space="preserve"> has been awarded, HIS </w:t>
      </w:r>
      <w:r w:rsidR="00FC2F8E">
        <w:rPr>
          <w:rFonts w:asciiTheme="minorHAnsi" w:hAnsiTheme="minorHAnsi"/>
          <w:sz w:val="22"/>
        </w:rPr>
        <w:t>shall</w:t>
      </w:r>
      <w:r w:rsidRPr="005F68BA">
        <w:rPr>
          <w:rFonts w:asciiTheme="minorHAnsi" w:hAnsiTheme="minorHAnsi"/>
          <w:sz w:val="22"/>
        </w:rPr>
        <w:t xml:space="preserve"> provide </w:t>
      </w:r>
      <w:r w:rsidR="00FC2F8E">
        <w:rPr>
          <w:rFonts w:asciiTheme="minorHAnsi" w:hAnsiTheme="minorHAnsi"/>
          <w:sz w:val="22"/>
        </w:rPr>
        <w:t>such Funding as</w:t>
      </w:r>
      <w:r w:rsidRPr="005F68BA">
        <w:rPr>
          <w:rFonts w:asciiTheme="minorHAnsi" w:hAnsiTheme="minorHAnsi"/>
          <w:sz w:val="22"/>
        </w:rPr>
        <w:t xml:space="preserve"> </w:t>
      </w:r>
      <w:r w:rsidR="00FC2F8E">
        <w:rPr>
          <w:rFonts w:asciiTheme="minorHAnsi" w:hAnsiTheme="minorHAnsi"/>
          <w:sz w:val="22"/>
        </w:rPr>
        <w:t xml:space="preserve">specified in the Application </w:t>
      </w:r>
      <w:r w:rsidRPr="005F68BA">
        <w:rPr>
          <w:rFonts w:asciiTheme="minorHAnsi" w:hAnsiTheme="minorHAnsi"/>
          <w:sz w:val="22"/>
        </w:rPr>
        <w:t xml:space="preserve">for the </w:t>
      </w:r>
      <w:r w:rsidR="00FC2F8E">
        <w:rPr>
          <w:rFonts w:asciiTheme="minorHAnsi" w:hAnsiTheme="minorHAnsi"/>
          <w:sz w:val="22"/>
        </w:rPr>
        <w:t xml:space="preserve">period </w:t>
      </w:r>
      <w:r w:rsidRPr="005F68BA">
        <w:rPr>
          <w:rFonts w:asciiTheme="minorHAnsi" w:hAnsiTheme="minorHAnsi"/>
          <w:sz w:val="22"/>
        </w:rPr>
        <w:t xml:space="preserve">stated </w:t>
      </w:r>
      <w:r w:rsidR="00FC2F8E">
        <w:rPr>
          <w:rFonts w:asciiTheme="minorHAnsi" w:hAnsiTheme="minorHAnsi"/>
          <w:sz w:val="22"/>
        </w:rPr>
        <w:t>in the Application</w:t>
      </w:r>
      <w:r w:rsidRPr="005F68BA">
        <w:rPr>
          <w:rFonts w:asciiTheme="minorHAnsi" w:hAnsiTheme="minorHAnsi"/>
          <w:sz w:val="22"/>
        </w:rPr>
        <w:t xml:space="preserve">, </w:t>
      </w:r>
      <w:r w:rsidR="00FC2F8E">
        <w:rPr>
          <w:rFonts w:asciiTheme="minorHAnsi" w:hAnsiTheme="minorHAnsi"/>
          <w:sz w:val="22"/>
        </w:rPr>
        <w:t xml:space="preserve">but </w:t>
      </w:r>
      <w:r w:rsidRPr="005F68BA">
        <w:rPr>
          <w:rFonts w:asciiTheme="minorHAnsi" w:hAnsiTheme="minorHAnsi"/>
          <w:sz w:val="22"/>
        </w:rPr>
        <w:t xml:space="preserve">subject </w:t>
      </w:r>
      <w:r w:rsidR="00FC2F8E">
        <w:rPr>
          <w:rFonts w:asciiTheme="minorHAnsi" w:hAnsiTheme="minorHAnsi"/>
          <w:sz w:val="22"/>
        </w:rPr>
        <w:t xml:space="preserve">always </w:t>
      </w:r>
      <w:r w:rsidRPr="005F68BA">
        <w:rPr>
          <w:rFonts w:asciiTheme="minorHAnsi" w:hAnsiTheme="minorHAnsi"/>
          <w:sz w:val="22"/>
        </w:rPr>
        <w:t xml:space="preserve">to receipt of </w:t>
      </w:r>
      <w:r w:rsidR="009C7A0D">
        <w:rPr>
          <w:rFonts w:asciiTheme="minorHAnsi" w:hAnsiTheme="minorHAnsi"/>
          <w:sz w:val="22"/>
        </w:rPr>
        <w:t>satisfactory</w:t>
      </w:r>
      <w:r w:rsidRPr="005F68BA">
        <w:rPr>
          <w:rFonts w:asciiTheme="minorHAnsi" w:hAnsiTheme="minorHAnsi"/>
          <w:sz w:val="22"/>
        </w:rPr>
        <w:t xml:space="preserve"> reports</w:t>
      </w:r>
      <w:r w:rsidR="00FC2F8E">
        <w:rPr>
          <w:rFonts w:asciiTheme="minorHAnsi" w:hAnsiTheme="minorHAnsi"/>
          <w:sz w:val="22"/>
        </w:rPr>
        <w:t xml:space="preserve">, and subject always to compliance </w:t>
      </w:r>
      <w:r w:rsidR="009C7A0D">
        <w:rPr>
          <w:rFonts w:asciiTheme="minorHAnsi" w:hAnsiTheme="minorHAnsi"/>
          <w:sz w:val="22"/>
        </w:rPr>
        <w:t xml:space="preserve">in full </w:t>
      </w:r>
      <w:r w:rsidR="00FC2F8E">
        <w:rPr>
          <w:rFonts w:asciiTheme="minorHAnsi" w:hAnsiTheme="minorHAnsi"/>
          <w:sz w:val="22"/>
        </w:rPr>
        <w:t>with the Conditions</w:t>
      </w:r>
      <w:r w:rsidR="00DC374C">
        <w:rPr>
          <w:rFonts w:asciiTheme="minorHAnsi" w:hAnsiTheme="minorHAnsi"/>
          <w:sz w:val="22"/>
        </w:rPr>
        <w:t>.</w:t>
      </w:r>
    </w:p>
    <w:p w14:paraId="45A23611" w14:textId="7613577B" w:rsidR="008F732A" w:rsidRPr="005F68BA"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All Funding is subject to the continuing availability of funds allocated by HIS to the relevant Funding type, and </w:t>
      </w:r>
      <w:r w:rsidR="00FC2F8E">
        <w:rPr>
          <w:rFonts w:asciiTheme="minorHAnsi" w:hAnsiTheme="minorHAnsi"/>
          <w:sz w:val="22"/>
        </w:rPr>
        <w:t xml:space="preserve">HIS reserves the right to withdraw the Funding </w:t>
      </w:r>
      <w:r>
        <w:rPr>
          <w:rFonts w:asciiTheme="minorHAnsi" w:hAnsiTheme="minorHAnsi"/>
          <w:sz w:val="22"/>
        </w:rPr>
        <w:t xml:space="preserve">awarded </w:t>
      </w:r>
      <w:r w:rsidR="00FC2F8E">
        <w:rPr>
          <w:rFonts w:asciiTheme="minorHAnsi" w:hAnsiTheme="minorHAnsi"/>
          <w:sz w:val="22"/>
        </w:rPr>
        <w:t xml:space="preserve">(in whole or in part) at any time due to a lack of availability of funds. </w:t>
      </w:r>
    </w:p>
    <w:p w14:paraId="6FCD9C60" w14:textId="4A3D89F2" w:rsidR="00E61977" w:rsidRPr="002E1AEF" w:rsidRDefault="00E61977" w:rsidP="00E756FF">
      <w:pPr>
        <w:pStyle w:val="ListParagraph"/>
        <w:numPr>
          <w:ilvl w:val="1"/>
          <w:numId w:val="2"/>
        </w:numPr>
        <w:spacing w:line="276" w:lineRule="auto"/>
        <w:jc w:val="both"/>
        <w:rPr>
          <w:rFonts w:asciiTheme="minorHAnsi" w:hAnsiTheme="minorHAnsi"/>
          <w:sz w:val="22"/>
        </w:rPr>
      </w:pPr>
      <w:r w:rsidRPr="002E1AEF">
        <w:rPr>
          <w:rFonts w:asciiTheme="minorHAnsi" w:hAnsiTheme="minorHAnsi"/>
          <w:sz w:val="22"/>
        </w:rPr>
        <w:t xml:space="preserve">For international </w:t>
      </w:r>
      <w:r w:rsidR="00DC374C">
        <w:rPr>
          <w:rFonts w:asciiTheme="minorHAnsi" w:hAnsiTheme="minorHAnsi"/>
          <w:sz w:val="22"/>
        </w:rPr>
        <w:t>travel</w:t>
      </w:r>
      <w:r w:rsidRPr="002E1AEF">
        <w:rPr>
          <w:rFonts w:asciiTheme="minorHAnsi" w:hAnsiTheme="minorHAnsi"/>
          <w:sz w:val="22"/>
        </w:rPr>
        <w:t xml:space="preserve">, it is the responsibility of the </w:t>
      </w:r>
      <w:r w:rsidR="00E0124A" w:rsidRPr="002E1AEF">
        <w:rPr>
          <w:rFonts w:asciiTheme="minorHAnsi" w:hAnsiTheme="minorHAnsi"/>
          <w:sz w:val="22"/>
        </w:rPr>
        <w:t>I</w:t>
      </w:r>
      <w:r w:rsidRPr="002E1AEF">
        <w:rPr>
          <w:rFonts w:asciiTheme="minorHAnsi" w:hAnsiTheme="minorHAnsi"/>
          <w:sz w:val="22"/>
        </w:rPr>
        <w:t>nstitution to provide</w:t>
      </w:r>
      <w:r w:rsidR="00DC374C">
        <w:rPr>
          <w:rFonts w:asciiTheme="minorHAnsi" w:hAnsiTheme="minorHAnsi"/>
          <w:sz w:val="22"/>
        </w:rPr>
        <w:t xml:space="preserve"> Applicant</w:t>
      </w:r>
      <w:r w:rsidRPr="002E1AEF">
        <w:rPr>
          <w:rFonts w:asciiTheme="minorHAnsi" w:hAnsiTheme="minorHAnsi"/>
          <w:sz w:val="22"/>
        </w:rPr>
        <w:t xml:space="preserve"> with the information </w:t>
      </w:r>
      <w:r w:rsidR="00E0124A" w:rsidRPr="002E1AEF">
        <w:rPr>
          <w:rFonts w:asciiTheme="minorHAnsi" w:hAnsiTheme="minorHAnsi"/>
          <w:sz w:val="22"/>
        </w:rPr>
        <w:t xml:space="preserve">and eligibility </w:t>
      </w:r>
      <w:r w:rsidRPr="002E1AEF">
        <w:rPr>
          <w:rFonts w:asciiTheme="minorHAnsi" w:hAnsiTheme="minorHAnsi"/>
          <w:sz w:val="22"/>
        </w:rPr>
        <w:t>to secure visas and other documentation</w:t>
      </w:r>
      <w:r w:rsidR="002E1AEF">
        <w:rPr>
          <w:rFonts w:asciiTheme="minorHAnsi" w:hAnsiTheme="minorHAnsi"/>
          <w:sz w:val="22"/>
        </w:rPr>
        <w:t xml:space="preserve"> to the extent required for </w:t>
      </w:r>
      <w:r w:rsidR="00DC374C">
        <w:rPr>
          <w:rFonts w:asciiTheme="minorHAnsi" w:hAnsiTheme="minorHAnsi"/>
          <w:sz w:val="22"/>
        </w:rPr>
        <w:t>attending the event</w:t>
      </w:r>
      <w:r w:rsidRPr="002E1AEF">
        <w:rPr>
          <w:rFonts w:asciiTheme="minorHAnsi" w:hAnsiTheme="minorHAnsi"/>
          <w:sz w:val="22"/>
        </w:rPr>
        <w:t xml:space="preserve">. </w:t>
      </w:r>
    </w:p>
    <w:p w14:paraId="3DF503D7" w14:textId="3377924C" w:rsidR="00E61977" w:rsidRPr="0036444E" w:rsidRDefault="002E1AEF"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A</w:t>
      </w:r>
      <w:r w:rsidR="00E61977" w:rsidRPr="0036444E">
        <w:rPr>
          <w:rFonts w:asciiTheme="minorHAnsi" w:hAnsiTheme="minorHAnsi"/>
          <w:sz w:val="22"/>
        </w:rPr>
        <w:t xml:space="preserve">ny additional or supplementary costs </w:t>
      </w:r>
      <w:r w:rsidR="00E0124A" w:rsidRPr="0036444E">
        <w:rPr>
          <w:rFonts w:asciiTheme="minorHAnsi" w:hAnsiTheme="minorHAnsi"/>
          <w:sz w:val="22"/>
        </w:rPr>
        <w:t>not identified</w:t>
      </w:r>
      <w:r>
        <w:rPr>
          <w:rFonts w:asciiTheme="minorHAnsi" w:hAnsiTheme="minorHAnsi"/>
          <w:sz w:val="22"/>
        </w:rPr>
        <w:t xml:space="preserve"> </w:t>
      </w:r>
      <w:r w:rsidR="00E0124A" w:rsidRPr="0036444E">
        <w:rPr>
          <w:rFonts w:asciiTheme="minorHAnsi" w:hAnsiTheme="minorHAnsi"/>
          <w:sz w:val="22"/>
        </w:rPr>
        <w:t xml:space="preserve">in the Application </w:t>
      </w:r>
      <w:r w:rsidR="00E61977" w:rsidRPr="0036444E">
        <w:rPr>
          <w:rFonts w:asciiTheme="minorHAnsi" w:hAnsiTheme="minorHAnsi"/>
          <w:sz w:val="22"/>
        </w:rPr>
        <w:t>cannot be claimed retrospectively.</w:t>
      </w:r>
      <w:r w:rsidR="0036444E" w:rsidRPr="0036444E">
        <w:rPr>
          <w:rFonts w:asciiTheme="minorHAnsi" w:hAnsiTheme="minorHAnsi"/>
          <w:b/>
          <w:sz w:val="18"/>
          <w:szCs w:val="18"/>
        </w:rPr>
        <w:t xml:space="preserve"> </w:t>
      </w:r>
    </w:p>
    <w:p w14:paraId="1F04EE43" w14:textId="4498CFD4" w:rsidR="00547623" w:rsidRPr="000A258F" w:rsidRDefault="003564FD" w:rsidP="000A258F">
      <w:pPr>
        <w:pStyle w:val="ListParagraph"/>
        <w:numPr>
          <w:ilvl w:val="1"/>
          <w:numId w:val="2"/>
        </w:numPr>
        <w:spacing w:line="276" w:lineRule="auto"/>
        <w:jc w:val="both"/>
        <w:rPr>
          <w:rFonts w:asciiTheme="minorHAnsi" w:hAnsiTheme="minorHAnsi"/>
          <w:sz w:val="22"/>
        </w:rPr>
      </w:pPr>
      <w:r>
        <w:rPr>
          <w:rFonts w:asciiTheme="minorHAnsi" w:hAnsiTheme="minorHAnsi"/>
          <w:sz w:val="22"/>
        </w:rPr>
        <w:t>For the avoidance of doubt, all applications for funding and any decision whether or not to award funding shall be at the sole discretion of HIS.</w:t>
      </w:r>
    </w:p>
    <w:p w14:paraId="24557E3F" w14:textId="202BF298" w:rsidR="001D652A" w:rsidRPr="00C71757" w:rsidRDefault="001D652A" w:rsidP="005D1B17">
      <w:pPr>
        <w:pStyle w:val="HISheading2"/>
      </w:pPr>
      <w:bookmarkStart w:id="5" w:name="_Toc54988771"/>
      <w:r w:rsidRPr="00C71757">
        <w:lastRenderedPageBreak/>
        <w:t>Eligibility</w:t>
      </w:r>
      <w:bookmarkEnd w:id="5"/>
      <w:r w:rsidR="00F5556D" w:rsidRPr="00C71757">
        <w:t xml:space="preserve"> </w:t>
      </w:r>
    </w:p>
    <w:p w14:paraId="1A220404" w14:textId="77777777" w:rsidR="00C71757" w:rsidRPr="00D5553E" w:rsidRDefault="00C71757" w:rsidP="007C4636"/>
    <w:p w14:paraId="1650B819" w14:textId="3FE72E1C" w:rsidR="001D652A" w:rsidRPr="005D1B17" w:rsidRDefault="00C22D5C" w:rsidP="005D1B17">
      <w:pPr>
        <w:pStyle w:val="ListParagraph"/>
        <w:spacing w:line="276" w:lineRule="auto"/>
        <w:ind w:left="570"/>
        <w:jc w:val="both"/>
        <w:rPr>
          <w:rFonts w:asciiTheme="minorHAnsi" w:hAnsiTheme="minorHAnsi"/>
          <w:sz w:val="22"/>
        </w:rPr>
      </w:pPr>
      <w:r w:rsidRPr="005D1B17">
        <w:rPr>
          <w:rFonts w:asciiTheme="minorHAnsi" w:hAnsiTheme="minorHAnsi"/>
          <w:sz w:val="22"/>
        </w:rPr>
        <w:t xml:space="preserve">Please refer to the Travel Grant application form for </w:t>
      </w:r>
      <w:r w:rsidR="005A5FCB" w:rsidRPr="005D1B17">
        <w:rPr>
          <w:rFonts w:asciiTheme="minorHAnsi" w:hAnsiTheme="minorHAnsi"/>
          <w:sz w:val="22"/>
        </w:rPr>
        <w:t xml:space="preserve">any other </w:t>
      </w:r>
      <w:r w:rsidRPr="005D1B17">
        <w:rPr>
          <w:rFonts w:asciiTheme="minorHAnsi" w:hAnsiTheme="minorHAnsi"/>
          <w:sz w:val="22"/>
        </w:rPr>
        <w:t>specific terms and conditions</w:t>
      </w:r>
      <w:r w:rsidR="005A5FCB" w:rsidRPr="005D1B17">
        <w:rPr>
          <w:rFonts w:asciiTheme="minorHAnsi" w:hAnsiTheme="minorHAnsi"/>
          <w:sz w:val="22"/>
        </w:rPr>
        <w:t xml:space="preserve"> which will apply to the Application</w:t>
      </w:r>
      <w:r w:rsidRPr="005D1B17">
        <w:rPr>
          <w:rFonts w:asciiTheme="minorHAnsi" w:hAnsiTheme="minorHAnsi"/>
          <w:sz w:val="22"/>
        </w:rPr>
        <w:t>.</w:t>
      </w:r>
      <w:r w:rsidR="005A5FCB" w:rsidRPr="005D1B17">
        <w:rPr>
          <w:rFonts w:asciiTheme="minorHAnsi" w:hAnsiTheme="minorHAnsi"/>
          <w:sz w:val="22"/>
        </w:rPr>
        <w:t xml:space="preserve"> </w:t>
      </w:r>
    </w:p>
    <w:p w14:paraId="51759CC7" w14:textId="77777777" w:rsidR="00D37C7C" w:rsidRPr="00D37C7C" w:rsidRDefault="00D37C7C" w:rsidP="00D37C7C">
      <w:pPr>
        <w:pStyle w:val="ListParagraph"/>
        <w:spacing w:line="276" w:lineRule="auto"/>
        <w:ind w:left="570"/>
        <w:jc w:val="both"/>
        <w:rPr>
          <w:rFonts w:asciiTheme="minorHAnsi" w:hAnsiTheme="minorHAnsi"/>
          <w:sz w:val="22"/>
          <w:u w:val="single"/>
        </w:rPr>
      </w:pPr>
    </w:p>
    <w:p w14:paraId="3CD281FE" w14:textId="21B03153" w:rsidR="00CB28AE" w:rsidRDefault="00CB28AE" w:rsidP="00E756FF">
      <w:pPr>
        <w:pStyle w:val="ListParagraph"/>
        <w:numPr>
          <w:ilvl w:val="0"/>
          <w:numId w:val="16"/>
        </w:numPr>
        <w:spacing w:after="60" w:line="276" w:lineRule="auto"/>
        <w:ind w:left="1134" w:hanging="567"/>
        <w:jc w:val="both"/>
        <w:rPr>
          <w:rFonts w:asciiTheme="minorHAnsi" w:hAnsiTheme="minorHAnsi"/>
          <w:sz w:val="22"/>
        </w:rPr>
      </w:pPr>
      <w:r w:rsidRPr="00D37C7C">
        <w:rPr>
          <w:rFonts w:asciiTheme="minorHAnsi" w:hAnsiTheme="minorHAnsi"/>
          <w:sz w:val="22"/>
        </w:rPr>
        <w:t xml:space="preserve">Travel Grants are </w:t>
      </w:r>
      <w:r w:rsidR="0043145E" w:rsidRPr="00D37C7C">
        <w:rPr>
          <w:rFonts w:asciiTheme="minorHAnsi" w:hAnsiTheme="minorHAnsi"/>
          <w:sz w:val="22"/>
        </w:rPr>
        <w:t xml:space="preserve">primarily </w:t>
      </w:r>
      <w:r w:rsidRPr="00D37C7C">
        <w:rPr>
          <w:rFonts w:asciiTheme="minorHAnsi" w:hAnsiTheme="minorHAnsi"/>
          <w:sz w:val="22"/>
        </w:rPr>
        <w:t xml:space="preserve">intended to enable </w:t>
      </w:r>
      <w:r w:rsidR="005A5FCB">
        <w:rPr>
          <w:rFonts w:asciiTheme="minorHAnsi" w:hAnsiTheme="minorHAnsi"/>
          <w:sz w:val="22"/>
        </w:rPr>
        <w:t>t</w:t>
      </w:r>
      <w:r w:rsidRPr="00D37C7C">
        <w:rPr>
          <w:rFonts w:asciiTheme="minorHAnsi" w:hAnsiTheme="minorHAnsi"/>
          <w:sz w:val="22"/>
        </w:rPr>
        <w:t xml:space="preserve">rainees and junior members of staff to attend and present at meetings of educational benefit where the meeting has a substantial content relating to </w:t>
      </w:r>
      <w:r w:rsidR="00AC51E1" w:rsidRPr="00D37C7C">
        <w:rPr>
          <w:rFonts w:asciiTheme="minorHAnsi" w:hAnsiTheme="minorHAnsi"/>
          <w:sz w:val="22"/>
        </w:rPr>
        <w:t>IPC</w:t>
      </w:r>
      <w:r w:rsidR="00944478" w:rsidRPr="00D37C7C">
        <w:rPr>
          <w:rFonts w:asciiTheme="minorHAnsi" w:hAnsiTheme="minorHAnsi"/>
          <w:sz w:val="22"/>
        </w:rPr>
        <w:t xml:space="preserve"> </w:t>
      </w:r>
      <w:r w:rsidRPr="00D37C7C">
        <w:rPr>
          <w:rFonts w:asciiTheme="minorHAnsi" w:hAnsiTheme="minorHAnsi"/>
          <w:sz w:val="22"/>
        </w:rPr>
        <w:t xml:space="preserve">of nosocomial infections. </w:t>
      </w:r>
    </w:p>
    <w:p w14:paraId="72D1CA42" w14:textId="01C61D70" w:rsidR="00CB28AE" w:rsidRPr="001760D5" w:rsidRDefault="001760D5" w:rsidP="00E756FF">
      <w:pPr>
        <w:pStyle w:val="ListParagraph"/>
        <w:numPr>
          <w:ilvl w:val="0"/>
          <w:numId w:val="16"/>
        </w:numPr>
        <w:spacing w:after="60" w:line="276" w:lineRule="auto"/>
        <w:ind w:left="1134" w:hanging="567"/>
        <w:jc w:val="both"/>
        <w:rPr>
          <w:rFonts w:asciiTheme="minorHAnsi" w:hAnsiTheme="minorHAnsi"/>
          <w:sz w:val="22"/>
        </w:rPr>
      </w:pPr>
      <w:r w:rsidRPr="001760D5">
        <w:rPr>
          <w:rFonts w:asciiTheme="minorHAnsi" w:hAnsiTheme="minorHAnsi"/>
          <w:sz w:val="22"/>
        </w:rPr>
        <w:t xml:space="preserve">Applications must </w:t>
      </w:r>
      <w:r w:rsidR="003564FD">
        <w:rPr>
          <w:rFonts w:asciiTheme="minorHAnsi" w:hAnsiTheme="minorHAnsi"/>
          <w:sz w:val="22"/>
        </w:rPr>
        <w:t xml:space="preserve">be submitted and signed by the </w:t>
      </w:r>
      <w:r w:rsidR="00DC374C">
        <w:rPr>
          <w:rFonts w:asciiTheme="minorHAnsi" w:hAnsiTheme="minorHAnsi"/>
          <w:sz w:val="22"/>
        </w:rPr>
        <w:t>Applicant</w:t>
      </w:r>
      <w:r>
        <w:rPr>
          <w:rFonts w:asciiTheme="minorHAnsi" w:hAnsiTheme="minorHAnsi"/>
          <w:sz w:val="22"/>
        </w:rPr>
        <w:t xml:space="preserve"> who must also be an HIS member</w:t>
      </w:r>
      <w:r w:rsidR="00CB28AE" w:rsidRPr="001760D5">
        <w:rPr>
          <w:rFonts w:asciiTheme="minorHAnsi" w:hAnsiTheme="minorHAnsi"/>
          <w:sz w:val="22"/>
        </w:rPr>
        <w:t xml:space="preserve">. </w:t>
      </w:r>
      <w:r>
        <w:rPr>
          <w:rFonts w:asciiTheme="minorHAnsi" w:hAnsiTheme="minorHAnsi"/>
          <w:sz w:val="22"/>
        </w:rPr>
        <w:t>An individual</w:t>
      </w:r>
      <w:r w:rsidR="00CB28AE" w:rsidRPr="001760D5">
        <w:rPr>
          <w:rFonts w:asciiTheme="minorHAnsi" w:hAnsiTheme="minorHAnsi"/>
          <w:sz w:val="22"/>
        </w:rPr>
        <w:t xml:space="preserve"> must be elected as</w:t>
      </w:r>
      <w:r>
        <w:rPr>
          <w:rFonts w:asciiTheme="minorHAnsi" w:hAnsiTheme="minorHAnsi"/>
          <w:sz w:val="22"/>
        </w:rPr>
        <w:t xml:space="preserve"> an HIS member before they can apply for a T</w:t>
      </w:r>
      <w:r w:rsidR="0043145E" w:rsidRPr="001760D5">
        <w:rPr>
          <w:rFonts w:asciiTheme="minorHAnsi" w:hAnsiTheme="minorHAnsi"/>
          <w:sz w:val="22"/>
        </w:rPr>
        <w:t xml:space="preserve">ravel Grant </w:t>
      </w:r>
      <w:r>
        <w:rPr>
          <w:rFonts w:asciiTheme="minorHAnsi" w:hAnsiTheme="minorHAnsi"/>
          <w:sz w:val="22"/>
        </w:rPr>
        <w:t>as a</w:t>
      </w:r>
      <w:r w:rsidR="00DC374C">
        <w:rPr>
          <w:rFonts w:asciiTheme="minorHAnsi" w:hAnsiTheme="minorHAnsi"/>
          <w:sz w:val="22"/>
        </w:rPr>
        <w:t>n</w:t>
      </w:r>
      <w:r>
        <w:rPr>
          <w:rFonts w:asciiTheme="minorHAnsi" w:hAnsiTheme="minorHAnsi"/>
          <w:sz w:val="22"/>
        </w:rPr>
        <w:t xml:space="preserve"> </w:t>
      </w:r>
      <w:r w:rsidR="00DC374C">
        <w:rPr>
          <w:rFonts w:asciiTheme="minorHAnsi" w:hAnsiTheme="minorHAnsi"/>
          <w:sz w:val="22"/>
        </w:rPr>
        <w:t>Applicant</w:t>
      </w:r>
      <w:r w:rsidR="00CB28AE" w:rsidRPr="001760D5">
        <w:rPr>
          <w:rFonts w:asciiTheme="minorHAnsi" w:hAnsiTheme="minorHAnsi"/>
          <w:sz w:val="22"/>
        </w:rPr>
        <w:t>.</w:t>
      </w:r>
      <w:r w:rsidR="000B66E6">
        <w:rPr>
          <w:rFonts w:asciiTheme="minorHAnsi" w:hAnsiTheme="minorHAnsi"/>
          <w:sz w:val="22"/>
        </w:rPr>
        <w:t xml:space="preserve"> </w:t>
      </w:r>
    </w:p>
    <w:p w14:paraId="75492FC6" w14:textId="63746BD3" w:rsidR="00CB28AE" w:rsidRPr="00D37C7C" w:rsidRDefault="00DC374C" w:rsidP="00E756FF">
      <w:pPr>
        <w:pStyle w:val="ListParagraph"/>
        <w:numPr>
          <w:ilvl w:val="0"/>
          <w:numId w:val="16"/>
        </w:numPr>
        <w:spacing w:after="60" w:line="276" w:lineRule="auto"/>
        <w:ind w:left="1134" w:hanging="567"/>
        <w:jc w:val="both"/>
        <w:rPr>
          <w:rFonts w:asciiTheme="minorHAnsi" w:hAnsiTheme="minorHAnsi"/>
          <w:sz w:val="22"/>
        </w:rPr>
      </w:pPr>
      <w:r>
        <w:rPr>
          <w:rFonts w:asciiTheme="minorHAnsi" w:hAnsiTheme="minorHAnsi"/>
          <w:sz w:val="22"/>
        </w:rPr>
        <w:t>Applicant</w:t>
      </w:r>
      <w:r w:rsidR="001760D5">
        <w:rPr>
          <w:rFonts w:asciiTheme="minorHAnsi" w:hAnsiTheme="minorHAnsi"/>
          <w:sz w:val="22"/>
        </w:rPr>
        <w:t>s</w:t>
      </w:r>
      <w:r w:rsidR="00CB28AE" w:rsidRPr="00D37C7C">
        <w:rPr>
          <w:rFonts w:asciiTheme="minorHAnsi" w:hAnsiTheme="minorHAnsi"/>
          <w:sz w:val="22"/>
        </w:rPr>
        <w:t xml:space="preserve"> are required to</w:t>
      </w:r>
      <w:r w:rsidR="003564FD">
        <w:rPr>
          <w:rFonts w:asciiTheme="minorHAnsi" w:hAnsiTheme="minorHAnsi"/>
          <w:sz w:val="22"/>
        </w:rPr>
        <w:t xml:space="preserve"> </w:t>
      </w:r>
      <w:r w:rsidR="00CB28AE" w:rsidRPr="00D37C7C">
        <w:rPr>
          <w:rFonts w:asciiTheme="minorHAnsi" w:hAnsiTheme="minorHAnsi"/>
          <w:sz w:val="22"/>
        </w:rPr>
        <w:t xml:space="preserve">submit </w:t>
      </w:r>
      <w:r w:rsidR="003564FD">
        <w:rPr>
          <w:rFonts w:asciiTheme="minorHAnsi" w:hAnsiTheme="minorHAnsi"/>
          <w:sz w:val="22"/>
        </w:rPr>
        <w:t>an</w:t>
      </w:r>
      <w:r w:rsidR="00CB28AE" w:rsidRPr="00D37C7C">
        <w:rPr>
          <w:rFonts w:asciiTheme="minorHAnsi" w:hAnsiTheme="minorHAnsi"/>
          <w:sz w:val="22"/>
        </w:rPr>
        <w:t xml:space="preserve"> abstract </w:t>
      </w:r>
      <w:r w:rsidR="003564FD">
        <w:rPr>
          <w:rFonts w:asciiTheme="minorHAnsi" w:hAnsiTheme="minorHAnsi"/>
          <w:sz w:val="22"/>
        </w:rPr>
        <w:t xml:space="preserve">of their work </w:t>
      </w:r>
      <w:r w:rsidR="00CB28AE" w:rsidRPr="00D37C7C">
        <w:rPr>
          <w:rFonts w:asciiTheme="minorHAnsi" w:hAnsiTheme="minorHAnsi"/>
          <w:sz w:val="22"/>
        </w:rPr>
        <w:t xml:space="preserve">and </w:t>
      </w:r>
      <w:r w:rsidR="00C22D5C" w:rsidRPr="00D37C7C">
        <w:rPr>
          <w:rFonts w:asciiTheme="minorHAnsi" w:hAnsiTheme="minorHAnsi"/>
          <w:sz w:val="22"/>
        </w:rPr>
        <w:t xml:space="preserve">its </w:t>
      </w:r>
      <w:r w:rsidR="00CB28AE" w:rsidRPr="00D37C7C">
        <w:rPr>
          <w:rFonts w:asciiTheme="minorHAnsi" w:hAnsiTheme="minorHAnsi"/>
          <w:sz w:val="22"/>
        </w:rPr>
        <w:t>acceptance</w:t>
      </w:r>
      <w:r w:rsidR="001760D5">
        <w:rPr>
          <w:rFonts w:asciiTheme="minorHAnsi" w:hAnsiTheme="minorHAnsi"/>
          <w:sz w:val="22"/>
        </w:rPr>
        <w:t xml:space="preserve"> as part of the A</w:t>
      </w:r>
      <w:r w:rsidR="00CB28AE" w:rsidRPr="00D37C7C">
        <w:rPr>
          <w:rFonts w:asciiTheme="minorHAnsi" w:hAnsiTheme="minorHAnsi"/>
          <w:sz w:val="22"/>
        </w:rPr>
        <w:t>pplication.</w:t>
      </w:r>
      <w:r w:rsidR="001760D5" w:rsidRPr="001760D5">
        <w:rPr>
          <w:rFonts w:asciiTheme="minorHAnsi" w:hAnsiTheme="minorHAnsi"/>
          <w:b/>
          <w:color w:val="0070C0"/>
          <w:sz w:val="18"/>
          <w:szCs w:val="18"/>
        </w:rPr>
        <w:t xml:space="preserve"> </w:t>
      </w:r>
    </w:p>
    <w:p w14:paraId="13BAAB0E" w14:textId="2134036F" w:rsidR="00CB28AE" w:rsidRPr="00D37C7C" w:rsidRDefault="00DC374C" w:rsidP="00E756FF">
      <w:pPr>
        <w:pStyle w:val="ListParagraph"/>
        <w:numPr>
          <w:ilvl w:val="0"/>
          <w:numId w:val="16"/>
        </w:numPr>
        <w:spacing w:after="60" w:line="276" w:lineRule="auto"/>
        <w:ind w:left="1134" w:hanging="567"/>
        <w:jc w:val="both"/>
        <w:rPr>
          <w:rFonts w:asciiTheme="minorHAnsi" w:hAnsiTheme="minorHAnsi"/>
          <w:sz w:val="22"/>
        </w:rPr>
      </w:pPr>
      <w:r>
        <w:rPr>
          <w:rFonts w:asciiTheme="minorHAnsi" w:hAnsiTheme="minorHAnsi"/>
          <w:sz w:val="22"/>
        </w:rPr>
        <w:t>Applicant</w:t>
      </w:r>
      <w:r w:rsidR="001760D5">
        <w:rPr>
          <w:rFonts w:asciiTheme="minorHAnsi" w:hAnsiTheme="minorHAnsi"/>
          <w:sz w:val="22"/>
        </w:rPr>
        <w:t>s</w:t>
      </w:r>
      <w:r w:rsidR="00CB28AE" w:rsidRPr="00D37C7C">
        <w:rPr>
          <w:rFonts w:asciiTheme="minorHAnsi" w:hAnsiTheme="minorHAnsi"/>
          <w:sz w:val="22"/>
        </w:rPr>
        <w:t xml:space="preserve"> who are applying to attend a training course or workshop for career development </w:t>
      </w:r>
      <w:r w:rsidR="00AA3FFB" w:rsidRPr="00D37C7C">
        <w:rPr>
          <w:rFonts w:asciiTheme="minorHAnsi" w:hAnsiTheme="minorHAnsi"/>
          <w:sz w:val="22"/>
        </w:rPr>
        <w:t>and</w:t>
      </w:r>
      <w:r w:rsidR="00CB28AE" w:rsidRPr="00D37C7C">
        <w:rPr>
          <w:rFonts w:asciiTheme="minorHAnsi" w:hAnsiTheme="minorHAnsi"/>
          <w:sz w:val="22"/>
        </w:rPr>
        <w:t xml:space="preserve"> educa</w:t>
      </w:r>
      <w:r w:rsidR="001760D5">
        <w:rPr>
          <w:rFonts w:asciiTheme="minorHAnsi" w:hAnsiTheme="minorHAnsi"/>
          <w:sz w:val="22"/>
        </w:rPr>
        <w:t>tional purposes will be asked for, and must provide,</w:t>
      </w:r>
      <w:r w:rsidR="00CB28AE" w:rsidRPr="00D37C7C">
        <w:rPr>
          <w:rFonts w:asciiTheme="minorHAnsi" w:hAnsiTheme="minorHAnsi"/>
          <w:sz w:val="22"/>
        </w:rPr>
        <w:t xml:space="preserve"> evidence of reflection on the available career development opportunities and how attendance will improve their IPC practice.</w:t>
      </w:r>
      <w:r w:rsidR="001760D5">
        <w:rPr>
          <w:rFonts w:asciiTheme="minorHAnsi" w:hAnsiTheme="minorHAnsi"/>
          <w:sz w:val="22"/>
        </w:rPr>
        <w:t xml:space="preserve"> </w:t>
      </w:r>
    </w:p>
    <w:p w14:paraId="7B40EFC1" w14:textId="4630772E" w:rsidR="00CB28AE" w:rsidRPr="00D37C7C" w:rsidRDefault="001760D5" w:rsidP="00E756FF">
      <w:pPr>
        <w:pStyle w:val="ListParagraph"/>
        <w:numPr>
          <w:ilvl w:val="0"/>
          <w:numId w:val="16"/>
        </w:numPr>
        <w:spacing w:after="60" w:line="276" w:lineRule="auto"/>
        <w:ind w:left="1134" w:hanging="567"/>
        <w:jc w:val="both"/>
        <w:rPr>
          <w:rFonts w:asciiTheme="minorHAnsi" w:hAnsiTheme="minorHAnsi"/>
          <w:sz w:val="22"/>
        </w:rPr>
      </w:pPr>
      <w:r>
        <w:rPr>
          <w:rFonts w:asciiTheme="minorHAnsi" w:hAnsiTheme="minorHAnsi"/>
          <w:sz w:val="22"/>
        </w:rPr>
        <w:t>In extenuating circumstances, A</w:t>
      </w:r>
      <w:r w:rsidR="00CB28AE" w:rsidRPr="00D37C7C">
        <w:rPr>
          <w:rFonts w:asciiTheme="minorHAnsi" w:hAnsiTheme="minorHAnsi"/>
          <w:sz w:val="22"/>
        </w:rPr>
        <w:t xml:space="preserve">pplications from more senior </w:t>
      </w:r>
      <w:r>
        <w:rPr>
          <w:rFonts w:asciiTheme="minorHAnsi" w:hAnsiTheme="minorHAnsi"/>
          <w:sz w:val="22"/>
        </w:rPr>
        <w:t>persons,</w:t>
      </w:r>
      <w:r w:rsidR="00CB28AE" w:rsidRPr="00D37C7C">
        <w:rPr>
          <w:rFonts w:asciiTheme="minorHAnsi" w:hAnsiTheme="minorHAnsi"/>
          <w:sz w:val="22"/>
        </w:rPr>
        <w:t xml:space="preserve"> including </w:t>
      </w:r>
      <w:r>
        <w:rPr>
          <w:rFonts w:asciiTheme="minorHAnsi" w:hAnsiTheme="minorHAnsi"/>
          <w:sz w:val="22"/>
        </w:rPr>
        <w:t>c</w:t>
      </w:r>
      <w:r w:rsidR="00CB28AE" w:rsidRPr="00D37C7C">
        <w:rPr>
          <w:rFonts w:asciiTheme="minorHAnsi" w:hAnsiTheme="minorHAnsi"/>
          <w:sz w:val="22"/>
        </w:rPr>
        <w:t>onsultants</w:t>
      </w:r>
      <w:r>
        <w:rPr>
          <w:rFonts w:asciiTheme="minorHAnsi" w:hAnsiTheme="minorHAnsi"/>
          <w:sz w:val="22"/>
        </w:rPr>
        <w:t>,</w:t>
      </w:r>
      <w:r w:rsidR="00CB28AE" w:rsidRPr="00D37C7C">
        <w:rPr>
          <w:rFonts w:asciiTheme="minorHAnsi" w:hAnsiTheme="minorHAnsi"/>
          <w:sz w:val="22"/>
        </w:rPr>
        <w:t xml:space="preserve"> will be considered, but adequate justifi</w:t>
      </w:r>
      <w:r>
        <w:rPr>
          <w:rFonts w:asciiTheme="minorHAnsi" w:hAnsiTheme="minorHAnsi"/>
          <w:sz w:val="22"/>
        </w:rPr>
        <w:t>cation will be required in the A</w:t>
      </w:r>
      <w:r w:rsidR="00CB28AE" w:rsidRPr="00D37C7C">
        <w:rPr>
          <w:rFonts w:asciiTheme="minorHAnsi" w:hAnsiTheme="minorHAnsi"/>
          <w:sz w:val="22"/>
        </w:rPr>
        <w:t xml:space="preserve">pplication. </w:t>
      </w:r>
    </w:p>
    <w:p w14:paraId="053ABDBF" w14:textId="44915599" w:rsidR="00CB28AE" w:rsidRPr="00D37C7C" w:rsidRDefault="00CB28AE" w:rsidP="00E756FF">
      <w:pPr>
        <w:pStyle w:val="ListParagraph"/>
        <w:numPr>
          <w:ilvl w:val="0"/>
          <w:numId w:val="16"/>
        </w:numPr>
        <w:spacing w:after="60" w:line="276" w:lineRule="auto"/>
        <w:ind w:left="1134" w:hanging="567"/>
        <w:jc w:val="both"/>
        <w:rPr>
          <w:rFonts w:asciiTheme="minorHAnsi" w:hAnsiTheme="minorHAnsi"/>
          <w:sz w:val="22"/>
        </w:rPr>
      </w:pPr>
      <w:r w:rsidRPr="00D37C7C">
        <w:rPr>
          <w:rFonts w:asciiTheme="minorHAnsi" w:hAnsiTheme="minorHAnsi"/>
          <w:sz w:val="22"/>
        </w:rPr>
        <w:t xml:space="preserve">The size of the </w:t>
      </w:r>
      <w:r w:rsidR="001760D5">
        <w:rPr>
          <w:rFonts w:asciiTheme="minorHAnsi" w:hAnsiTheme="minorHAnsi"/>
          <w:sz w:val="22"/>
        </w:rPr>
        <w:t>Funding</w:t>
      </w:r>
      <w:r w:rsidRPr="00D37C7C">
        <w:rPr>
          <w:rFonts w:asciiTheme="minorHAnsi" w:hAnsiTheme="minorHAnsi"/>
          <w:sz w:val="22"/>
        </w:rPr>
        <w:t xml:space="preserve"> awarded will not exceed £750. The awards are intended to contribute to travel, accommodation, subsistence expenses and registration fees. </w:t>
      </w:r>
    </w:p>
    <w:p w14:paraId="16E1A083" w14:textId="1C9BD16C" w:rsidR="00CB28AE" w:rsidRPr="00D37C7C" w:rsidRDefault="00CB28AE" w:rsidP="00E756FF">
      <w:pPr>
        <w:pStyle w:val="ListParagraph"/>
        <w:numPr>
          <w:ilvl w:val="0"/>
          <w:numId w:val="16"/>
        </w:numPr>
        <w:spacing w:after="60" w:line="276" w:lineRule="auto"/>
        <w:ind w:left="1134" w:hanging="567"/>
        <w:jc w:val="both"/>
        <w:rPr>
          <w:rFonts w:asciiTheme="minorHAnsi" w:hAnsiTheme="minorHAnsi"/>
          <w:sz w:val="22"/>
        </w:rPr>
      </w:pPr>
      <w:r w:rsidRPr="00D37C7C">
        <w:rPr>
          <w:rFonts w:asciiTheme="minorHAnsi" w:hAnsiTheme="minorHAnsi"/>
          <w:sz w:val="22"/>
        </w:rPr>
        <w:t xml:space="preserve">Recipients of HIS Travel Grants will not be eligible for a further Travel Grant within 2 years of a </w:t>
      </w:r>
      <w:r w:rsidR="00CB6C44">
        <w:rPr>
          <w:rFonts w:asciiTheme="minorHAnsi" w:hAnsiTheme="minorHAnsi"/>
          <w:sz w:val="22"/>
        </w:rPr>
        <w:t xml:space="preserve">previous </w:t>
      </w:r>
      <w:r w:rsidRPr="00D37C7C">
        <w:rPr>
          <w:rFonts w:asciiTheme="minorHAnsi" w:hAnsiTheme="minorHAnsi"/>
          <w:sz w:val="22"/>
        </w:rPr>
        <w:t xml:space="preserve">successful application. </w:t>
      </w:r>
    </w:p>
    <w:p w14:paraId="2E4B0C7C" w14:textId="14ADFA9D" w:rsidR="00CB28AE" w:rsidRPr="00D37C7C" w:rsidRDefault="00CB28AE" w:rsidP="00E756FF">
      <w:pPr>
        <w:pStyle w:val="ListParagraph"/>
        <w:numPr>
          <w:ilvl w:val="0"/>
          <w:numId w:val="16"/>
        </w:numPr>
        <w:spacing w:after="60" w:line="276" w:lineRule="auto"/>
        <w:ind w:left="1134" w:hanging="567"/>
        <w:jc w:val="both"/>
        <w:rPr>
          <w:rFonts w:asciiTheme="minorHAnsi" w:hAnsiTheme="minorHAnsi"/>
          <w:sz w:val="22"/>
        </w:rPr>
      </w:pPr>
      <w:r w:rsidRPr="00D37C7C">
        <w:rPr>
          <w:rFonts w:asciiTheme="minorHAnsi" w:hAnsiTheme="minorHAnsi"/>
          <w:sz w:val="22"/>
        </w:rPr>
        <w:t xml:space="preserve">Applications from more than one </w:t>
      </w:r>
      <w:r w:rsidR="001760D5">
        <w:rPr>
          <w:rFonts w:asciiTheme="minorHAnsi" w:hAnsiTheme="minorHAnsi"/>
          <w:sz w:val="22"/>
        </w:rPr>
        <w:t>person</w:t>
      </w:r>
      <w:r w:rsidRPr="00D37C7C">
        <w:rPr>
          <w:rFonts w:asciiTheme="minorHAnsi" w:hAnsiTheme="minorHAnsi"/>
          <w:sz w:val="22"/>
        </w:rPr>
        <w:t xml:space="preserve"> within the same research team/lab/clinical unit to attend the same conference (even if presenting different work)</w:t>
      </w:r>
      <w:r w:rsidR="00944478" w:rsidRPr="00D37C7C">
        <w:rPr>
          <w:rFonts w:asciiTheme="minorHAnsi" w:hAnsiTheme="minorHAnsi"/>
          <w:sz w:val="22"/>
        </w:rPr>
        <w:t xml:space="preserve"> or training</w:t>
      </w:r>
      <w:r w:rsidRPr="00D37C7C">
        <w:rPr>
          <w:rFonts w:asciiTheme="minorHAnsi" w:hAnsiTheme="minorHAnsi"/>
          <w:sz w:val="22"/>
        </w:rPr>
        <w:t xml:space="preserve"> will not be accepted.</w:t>
      </w:r>
    </w:p>
    <w:p w14:paraId="5689BEF8" w14:textId="04C76257" w:rsidR="005D1B17" w:rsidRDefault="005D1B17">
      <w:pPr>
        <w:spacing w:after="160" w:line="259" w:lineRule="auto"/>
        <w:rPr>
          <w:rFonts w:ascii="Calibri" w:hAnsi="Calibri" w:cs="Calibri"/>
          <w:sz w:val="22"/>
          <w:szCs w:val="22"/>
        </w:rPr>
      </w:pPr>
      <w:r>
        <w:rPr>
          <w:rFonts w:ascii="Calibri" w:hAnsi="Calibri" w:cs="Calibri"/>
          <w:sz w:val="22"/>
          <w:szCs w:val="22"/>
        </w:rPr>
        <w:br w:type="page"/>
      </w:r>
    </w:p>
    <w:p w14:paraId="70146098" w14:textId="77777777" w:rsidR="008B60C2" w:rsidRDefault="008B60C2" w:rsidP="001D652A">
      <w:pPr>
        <w:ind w:right="26"/>
        <w:jc w:val="both"/>
        <w:rPr>
          <w:rFonts w:ascii="Calibri" w:hAnsi="Calibri" w:cs="Calibri"/>
          <w:sz w:val="22"/>
          <w:szCs w:val="22"/>
        </w:rPr>
      </w:pPr>
    </w:p>
    <w:p w14:paraId="44A8D16E" w14:textId="0C17A302" w:rsidR="003042A8" w:rsidRPr="000023CF" w:rsidRDefault="00BE3EBE" w:rsidP="005D1B17">
      <w:pPr>
        <w:pStyle w:val="HISheading2"/>
      </w:pPr>
      <w:bookmarkStart w:id="6" w:name="_Toc54988772"/>
      <w:r w:rsidRPr="000023CF">
        <w:t>Financial Provisions</w:t>
      </w:r>
      <w:bookmarkEnd w:id="6"/>
    </w:p>
    <w:p w14:paraId="0469600B" w14:textId="77777777" w:rsidR="000023CF" w:rsidRPr="00D5553E" w:rsidRDefault="000023CF" w:rsidP="000023CF">
      <w:pPr>
        <w:pStyle w:val="HISheading3"/>
        <w:numPr>
          <w:ilvl w:val="0"/>
          <w:numId w:val="0"/>
        </w:numPr>
        <w:ind w:left="720"/>
        <w:rPr>
          <w:sz w:val="22"/>
          <w:szCs w:val="22"/>
        </w:rPr>
      </w:pPr>
    </w:p>
    <w:p w14:paraId="7AAAF0E8" w14:textId="371C8442" w:rsidR="001D652A" w:rsidRDefault="00D24DFF" w:rsidP="005D1B17">
      <w:pPr>
        <w:pStyle w:val="ListParagraph"/>
        <w:numPr>
          <w:ilvl w:val="1"/>
          <w:numId w:val="2"/>
        </w:numPr>
        <w:spacing w:line="276" w:lineRule="auto"/>
        <w:jc w:val="both"/>
        <w:outlineLvl w:val="2"/>
        <w:rPr>
          <w:rFonts w:asciiTheme="minorHAnsi" w:hAnsiTheme="minorHAnsi"/>
          <w:sz w:val="22"/>
          <w:u w:val="single"/>
        </w:rPr>
      </w:pPr>
      <w:bookmarkStart w:id="7" w:name="_Toc54988773"/>
      <w:proofErr w:type="gramStart"/>
      <w:r>
        <w:rPr>
          <w:rFonts w:asciiTheme="minorHAnsi" w:hAnsiTheme="minorHAnsi"/>
          <w:sz w:val="22"/>
          <w:u w:val="single"/>
        </w:rPr>
        <w:t xml:space="preserve">Non </w:t>
      </w:r>
      <w:r w:rsidR="001D652A" w:rsidRPr="000023CF">
        <w:rPr>
          <w:rFonts w:asciiTheme="minorHAnsi" w:hAnsiTheme="minorHAnsi"/>
          <w:sz w:val="22"/>
          <w:u w:val="single"/>
        </w:rPr>
        <w:t>Employment</w:t>
      </w:r>
      <w:bookmarkEnd w:id="7"/>
      <w:proofErr w:type="gramEnd"/>
    </w:p>
    <w:p w14:paraId="5EC8822B" w14:textId="77777777" w:rsidR="000023CF" w:rsidRPr="000023CF" w:rsidRDefault="000023CF" w:rsidP="000023CF">
      <w:pPr>
        <w:pStyle w:val="ListParagraph"/>
        <w:spacing w:line="276" w:lineRule="auto"/>
        <w:ind w:left="570"/>
        <w:jc w:val="both"/>
        <w:rPr>
          <w:rFonts w:asciiTheme="minorHAnsi" w:hAnsiTheme="minorHAnsi"/>
          <w:sz w:val="22"/>
          <w:u w:val="single"/>
        </w:rPr>
      </w:pPr>
    </w:p>
    <w:p w14:paraId="0AE8F9E2" w14:textId="5F10E56C"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547623">
        <w:rPr>
          <w:rFonts w:asciiTheme="minorHAnsi" w:hAnsiTheme="minorHAnsi"/>
          <w:sz w:val="22"/>
        </w:rPr>
        <w:t xml:space="preserve">The relationship between </w:t>
      </w:r>
      <w:r w:rsidR="00E61977" w:rsidRPr="00547623">
        <w:rPr>
          <w:rFonts w:asciiTheme="minorHAnsi" w:hAnsiTheme="minorHAnsi"/>
          <w:sz w:val="22"/>
        </w:rPr>
        <w:t>HIS</w:t>
      </w:r>
      <w:r w:rsidR="003564FD">
        <w:rPr>
          <w:rFonts w:asciiTheme="minorHAnsi" w:hAnsiTheme="minorHAnsi"/>
          <w:sz w:val="22"/>
        </w:rPr>
        <w:t xml:space="preserve"> and the</w:t>
      </w:r>
      <w:r w:rsidR="00DC374C">
        <w:rPr>
          <w:rFonts w:asciiTheme="minorHAnsi" w:hAnsiTheme="minorHAnsi"/>
          <w:sz w:val="22"/>
        </w:rPr>
        <w:t xml:space="preserve"> Applicant</w:t>
      </w:r>
      <w:r w:rsidR="003564FD">
        <w:rPr>
          <w:rFonts w:asciiTheme="minorHAnsi" w:hAnsiTheme="minorHAnsi"/>
          <w:sz w:val="22"/>
        </w:rPr>
        <w:t xml:space="preserve"> </w:t>
      </w:r>
      <w:r w:rsidRPr="00547623">
        <w:rPr>
          <w:rFonts w:asciiTheme="minorHAnsi" w:hAnsiTheme="minorHAnsi"/>
          <w:sz w:val="22"/>
        </w:rPr>
        <w:t>is intended to be and shall be one of grant-maker and grant-</w:t>
      </w:r>
      <w:r w:rsidR="008E60C1" w:rsidRPr="00547623">
        <w:rPr>
          <w:rFonts w:asciiTheme="minorHAnsi" w:hAnsiTheme="minorHAnsi"/>
          <w:sz w:val="22"/>
        </w:rPr>
        <w:t>recipient and</w:t>
      </w:r>
      <w:r w:rsidRPr="00547623">
        <w:rPr>
          <w:rFonts w:asciiTheme="minorHAnsi" w:hAnsiTheme="minorHAnsi"/>
          <w:sz w:val="22"/>
        </w:rPr>
        <w:t xml:space="preserve"> shall not be an employment relationship. </w:t>
      </w:r>
      <w:r w:rsidR="00443907">
        <w:rPr>
          <w:rFonts w:asciiTheme="minorHAnsi" w:hAnsiTheme="minorHAnsi"/>
          <w:sz w:val="22"/>
        </w:rPr>
        <w:t>No</w:t>
      </w:r>
      <w:r w:rsidRPr="00547623">
        <w:rPr>
          <w:rFonts w:asciiTheme="minorHAnsi" w:hAnsiTheme="minorHAnsi"/>
          <w:sz w:val="22"/>
        </w:rPr>
        <w:t xml:space="preserve"> </w:t>
      </w:r>
      <w:r w:rsidR="003564FD">
        <w:rPr>
          <w:rFonts w:asciiTheme="minorHAnsi" w:hAnsiTheme="minorHAnsi"/>
          <w:sz w:val="22"/>
        </w:rPr>
        <w:t>Applicant</w:t>
      </w:r>
      <w:r w:rsidR="008E60C1">
        <w:rPr>
          <w:rFonts w:asciiTheme="minorHAnsi" w:hAnsiTheme="minorHAnsi"/>
          <w:sz w:val="22"/>
        </w:rPr>
        <w:t xml:space="preserve"> </w:t>
      </w:r>
      <w:r w:rsidRPr="00547623">
        <w:rPr>
          <w:rFonts w:asciiTheme="minorHAnsi" w:hAnsiTheme="minorHAnsi"/>
          <w:sz w:val="22"/>
        </w:rPr>
        <w:t>shall be regarded as</w:t>
      </w:r>
      <w:r w:rsidR="00443907">
        <w:rPr>
          <w:rFonts w:asciiTheme="minorHAnsi" w:hAnsiTheme="minorHAnsi"/>
          <w:sz w:val="22"/>
        </w:rPr>
        <w:t xml:space="preserve"> an employee</w:t>
      </w:r>
      <w:r w:rsidRPr="00547623">
        <w:rPr>
          <w:rFonts w:asciiTheme="minorHAnsi" w:hAnsiTheme="minorHAnsi"/>
          <w:sz w:val="22"/>
        </w:rPr>
        <w:t xml:space="preserve"> of </w:t>
      </w:r>
      <w:r w:rsidR="00E61977" w:rsidRPr="00547623">
        <w:rPr>
          <w:rFonts w:asciiTheme="minorHAnsi" w:hAnsiTheme="minorHAnsi"/>
          <w:sz w:val="22"/>
        </w:rPr>
        <w:t>HIS</w:t>
      </w:r>
      <w:r w:rsidR="00443907">
        <w:rPr>
          <w:rFonts w:asciiTheme="minorHAnsi" w:hAnsiTheme="minorHAnsi"/>
          <w:sz w:val="22"/>
        </w:rPr>
        <w:t xml:space="preserve"> under any circumstances. </w:t>
      </w:r>
    </w:p>
    <w:p w14:paraId="09FA24A4" w14:textId="4CDBBCFE" w:rsidR="001D652A" w:rsidRPr="000023CF" w:rsidRDefault="001D652A" w:rsidP="00E756FF">
      <w:pPr>
        <w:pStyle w:val="ListParagraph"/>
        <w:numPr>
          <w:ilvl w:val="0"/>
          <w:numId w:val="17"/>
        </w:numPr>
        <w:spacing w:after="60" w:line="276" w:lineRule="auto"/>
        <w:ind w:left="1134" w:hanging="567"/>
        <w:jc w:val="both"/>
        <w:rPr>
          <w:rFonts w:asciiTheme="minorHAnsi" w:hAnsiTheme="minorHAnsi"/>
          <w:sz w:val="22"/>
        </w:rPr>
      </w:pPr>
      <w:r w:rsidRPr="000023CF">
        <w:rPr>
          <w:rFonts w:asciiTheme="minorHAnsi" w:hAnsiTheme="minorHAnsi"/>
          <w:sz w:val="22"/>
        </w:rPr>
        <w:t xml:space="preserve">HIS does not act as an employer for </w:t>
      </w:r>
      <w:r w:rsidR="003564FD">
        <w:rPr>
          <w:rFonts w:asciiTheme="minorHAnsi" w:hAnsiTheme="minorHAnsi"/>
          <w:sz w:val="22"/>
        </w:rPr>
        <w:t>any Applicant</w:t>
      </w:r>
      <w:r w:rsidRPr="000023CF">
        <w:rPr>
          <w:rFonts w:asciiTheme="minorHAnsi" w:hAnsiTheme="minorHAnsi"/>
          <w:sz w:val="22"/>
        </w:rPr>
        <w:t xml:space="preserve"> or o</w:t>
      </w:r>
      <w:r w:rsidR="00443907">
        <w:rPr>
          <w:rFonts w:asciiTheme="minorHAnsi" w:hAnsiTheme="minorHAnsi"/>
          <w:sz w:val="22"/>
        </w:rPr>
        <w:t>ther staff associated with the R</w:t>
      </w:r>
      <w:r w:rsidRPr="000023CF">
        <w:rPr>
          <w:rFonts w:asciiTheme="minorHAnsi" w:hAnsiTheme="minorHAnsi"/>
          <w:sz w:val="22"/>
        </w:rPr>
        <w:t xml:space="preserve">esearch that is </w:t>
      </w:r>
      <w:r w:rsidR="003564FD">
        <w:rPr>
          <w:rFonts w:asciiTheme="minorHAnsi" w:hAnsiTheme="minorHAnsi"/>
          <w:sz w:val="22"/>
        </w:rPr>
        <w:t>subject to the Funding.</w:t>
      </w:r>
      <w:r w:rsidRPr="000023CF">
        <w:rPr>
          <w:rFonts w:asciiTheme="minorHAnsi" w:hAnsiTheme="minorHAnsi"/>
          <w:sz w:val="22"/>
        </w:rPr>
        <w:t xml:space="preserve"> </w:t>
      </w:r>
    </w:p>
    <w:p w14:paraId="26C7017C" w14:textId="62A69EC8" w:rsidR="001D652A" w:rsidRPr="00F05759" w:rsidRDefault="00E61977" w:rsidP="00E756FF">
      <w:pPr>
        <w:pStyle w:val="ListParagraph"/>
        <w:numPr>
          <w:ilvl w:val="0"/>
          <w:numId w:val="17"/>
        </w:numPr>
        <w:spacing w:after="60" w:line="276" w:lineRule="auto"/>
        <w:ind w:left="1134" w:hanging="567"/>
        <w:jc w:val="both"/>
        <w:rPr>
          <w:rFonts w:asciiTheme="minorHAnsi" w:hAnsiTheme="minorHAnsi"/>
          <w:sz w:val="22"/>
        </w:rPr>
      </w:pPr>
      <w:r w:rsidRPr="00F05759">
        <w:rPr>
          <w:rFonts w:asciiTheme="minorHAnsi" w:hAnsiTheme="minorHAnsi"/>
          <w:sz w:val="22"/>
        </w:rPr>
        <w:t>HIS</w:t>
      </w:r>
      <w:r w:rsidR="001D652A" w:rsidRPr="00F05759">
        <w:rPr>
          <w:rFonts w:asciiTheme="minorHAnsi" w:hAnsiTheme="minorHAnsi"/>
          <w:sz w:val="22"/>
        </w:rPr>
        <w:t xml:space="preserve"> accept no responsibility, financial or otherwise, for expenditure or liabilities other than those expressly applied for in </w:t>
      </w:r>
      <w:r w:rsidR="00443907" w:rsidRPr="00F05759">
        <w:rPr>
          <w:rFonts w:asciiTheme="minorHAnsi" w:hAnsiTheme="minorHAnsi"/>
          <w:sz w:val="22"/>
        </w:rPr>
        <w:t xml:space="preserve">the </w:t>
      </w:r>
      <w:r w:rsidR="00F05759" w:rsidRPr="00F05759">
        <w:rPr>
          <w:rFonts w:asciiTheme="minorHAnsi" w:hAnsiTheme="minorHAnsi"/>
          <w:sz w:val="22"/>
        </w:rPr>
        <w:t>A</w:t>
      </w:r>
      <w:r w:rsidR="001D652A" w:rsidRPr="00F05759">
        <w:rPr>
          <w:rFonts w:asciiTheme="minorHAnsi" w:hAnsiTheme="minorHAnsi"/>
          <w:sz w:val="22"/>
        </w:rPr>
        <w:t>pplication</w:t>
      </w:r>
      <w:r w:rsidR="00F05759" w:rsidRPr="00F05759">
        <w:rPr>
          <w:rFonts w:asciiTheme="minorHAnsi" w:hAnsiTheme="minorHAnsi"/>
          <w:sz w:val="22"/>
        </w:rPr>
        <w:t xml:space="preserve"> and included in the Funding a</w:t>
      </w:r>
      <w:r w:rsidR="00F05759">
        <w:rPr>
          <w:rFonts w:asciiTheme="minorHAnsi" w:hAnsiTheme="minorHAnsi"/>
          <w:sz w:val="22"/>
        </w:rPr>
        <w:t>ward</w:t>
      </w:r>
      <w:r w:rsidR="00D24DFF">
        <w:rPr>
          <w:rFonts w:asciiTheme="minorHAnsi" w:hAnsiTheme="minorHAnsi"/>
          <w:sz w:val="22"/>
        </w:rPr>
        <w:t>, and subject always to HIS’s right to terminate or withdraw the award pursuant to the Conditions.</w:t>
      </w:r>
    </w:p>
    <w:p w14:paraId="539BFF93" w14:textId="7C980F6C" w:rsidR="007D2F35" w:rsidRPr="000023CF" w:rsidRDefault="00B27813" w:rsidP="00E756FF">
      <w:pPr>
        <w:pStyle w:val="ListParagraph"/>
        <w:numPr>
          <w:ilvl w:val="0"/>
          <w:numId w:val="17"/>
        </w:numPr>
        <w:spacing w:after="60" w:line="276" w:lineRule="auto"/>
        <w:ind w:left="1134" w:hanging="567"/>
        <w:jc w:val="both"/>
        <w:rPr>
          <w:rFonts w:asciiTheme="minorHAnsi" w:hAnsiTheme="minorHAnsi"/>
          <w:sz w:val="22"/>
        </w:rPr>
      </w:pPr>
      <w:r>
        <w:rPr>
          <w:rFonts w:asciiTheme="minorHAnsi" w:hAnsiTheme="minorHAnsi"/>
          <w:sz w:val="22"/>
        </w:rPr>
        <w:t xml:space="preserve">Applicants must promptly notify </w:t>
      </w:r>
      <w:r w:rsidR="007D2F35" w:rsidRPr="000023CF">
        <w:rPr>
          <w:rFonts w:asciiTheme="minorHAnsi" w:hAnsiTheme="minorHAnsi"/>
          <w:sz w:val="22"/>
        </w:rPr>
        <w:t xml:space="preserve">HIS </w:t>
      </w:r>
      <w:r>
        <w:rPr>
          <w:rFonts w:asciiTheme="minorHAnsi" w:hAnsiTheme="minorHAnsi"/>
          <w:sz w:val="22"/>
        </w:rPr>
        <w:t xml:space="preserve">in writing </w:t>
      </w:r>
      <w:r w:rsidR="007D2F35" w:rsidRPr="000023CF">
        <w:rPr>
          <w:rFonts w:asciiTheme="minorHAnsi" w:hAnsiTheme="minorHAnsi"/>
          <w:sz w:val="22"/>
        </w:rPr>
        <w:t xml:space="preserve">of </w:t>
      </w:r>
      <w:r>
        <w:rPr>
          <w:rFonts w:asciiTheme="minorHAnsi" w:hAnsiTheme="minorHAnsi"/>
          <w:sz w:val="22"/>
        </w:rPr>
        <w:t xml:space="preserve">any </w:t>
      </w:r>
      <w:r w:rsidR="007D2F35" w:rsidRPr="000023CF">
        <w:rPr>
          <w:rFonts w:asciiTheme="minorHAnsi" w:hAnsiTheme="minorHAnsi"/>
          <w:sz w:val="22"/>
        </w:rPr>
        <w:t>changes</w:t>
      </w:r>
      <w:r w:rsidR="002C1B1D" w:rsidRPr="000023CF">
        <w:rPr>
          <w:rFonts w:asciiTheme="minorHAnsi" w:hAnsiTheme="minorHAnsi"/>
          <w:sz w:val="22"/>
        </w:rPr>
        <w:t xml:space="preserve"> </w:t>
      </w:r>
      <w:r>
        <w:rPr>
          <w:rFonts w:asciiTheme="minorHAnsi" w:hAnsiTheme="minorHAnsi"/>
          <w:sz w:val="22"/>
        </w:rPr>
        <w:t xml:space="preserve">they are aware of </w:t>
      </w:r>
      <w:r w:rsidR="002C1B1D" w:rsidRPr="000023CF">
        <w:rPr>
          <w:rFonts w:asciiTheme="minorHAnsi" w:hAnsiTheme="minorHAnsi"/>
          <w:sz w:val="22"/>
        </w:rPr>
        <w:t xml:space="preserve">that may impact </w:t>
      </w:r>
      <w:r w:rsidR="00443907">
        <w:rPr>
          <w:rFonts w:asciiTheme="minorHAnsi" w:hAnsiTheme="minorHAnsi"/>
          <w:sz w:val="22"/>
        </w:rPr>
        <w:t xml:space="preserve">the relevant </w:t>
      </w:r>
      <w:r w:rsidR="008E60C1">
        <w:rPr>
          <w:rFonts w:asciiTheme="minorHAnsi" w:hAnsiTheme="minorHAnsi"/>
          <w:sz w:val="22"/>
        </w:rPr>
        <w:t>to the Travel grant</w:t>
      </w:r>
      <w:r w:rsidR="002C1B1D" w:rsidRPr="000023CF">
        <w:rPr>
          <w:rFonts w:asciiTheme="minorHAnsi" w:hAnsiTheme="minorHAnsi"/>
          <w:sz w:val="22"/>
        </w:rPr>
        <w:t xml:space="preserve"> such as</w:t>
      </w:r>
      <w:r w:rsidR="008E60C1">
        <w:rPr>
          <w:rFonts w:asciiTheme="minorHAnsi" w:hAnsiTheme="minorHAnsi"/>
          <w:sz w:val="22"/>
        </w:rPr>
        <w:t xml:space="preserve"> changes to or</w:t>
      </w:r>
      <w:r w:rsidR="002C1B1D" w:rsidRPr="000023CF">
        <w:rPr>
          <w:rFonts w:asciiTheme="minorHAnsi" w:hAnsiTheme="minorHAnsi"/>
          <w:sz w:val="22"/>
        </w:rPr>
        <w:t xml:space="preserve"> </w:t>
      </w:r>
      <w:r w:rsidR="008E60C1">
        <w:rPr>
          <w:rFonts w:asciiTheme="minorHAnsi" w:hAnsiTheme="minorHAnsi"/>
          <w:sz w:val="22"/>
        </w:rPr>
        <w:t>cancellations of an event</w:t>
      </w:r>
      <w:r w:rsidR="00853632" w:rsidRPr="000023CF">
        <w:rPr>
          <w:rFonts w:asciiTheme="minorHAnsi" w:hAnsiTheme="minorHAnsi"/>
          <w:sz w:val="22"/>
        </w:rPr>
        <w:t>.</w:t>
      </w:r>
      <w:r w:rsidR="002E51BC">
        <w:rPr>
          <w:rFonts w:asciiTheme="minorHAnsi" w:hAnsiTheme="minorHAnsi"/>
          <w:sz w:val="22"/>
        </w:rPr>
        <w:t xml:space="preserve"> </w:t>
      </w:r>
    </w:p>
    <w:p w14:paraId="3DB06F38" w14:textId="653755DE" w:rsidR="00F05FA7" w:rsidRDefault="00F05FA7" w:rsidP="008E7F32">
      <w:pPr>
        <w:pStyle w:val="HISheading3"/>
        <w:numPr>
          <w:ilvl w:val="0"/>
          <w:numId w:val="0"/>
        </w:numPr>
      </w:pPr>
    </w:p>
    <w:p w14:paraId="725E5424" w14:textId="67397767" w:rsidR="008B60C2" w:rsidRPr="00F05759" w:rsidRDefault="00D24DFF" w:rsidP="005D1B17">
      <w:pPr>
        <w:pStyle w:val="ListParagraph"/>
        <w:numPr>
          <w:ilvl w:val="1"/>
          <w:numId w:val="2"/>
        </w:numPr>
        <w:spacing w:line="276" w:lineRule="auto"/>
        <w:jc w:val="both"/>
        <w:outlineLvl w:val="2"/>
        <w:rPr>
          <w:rFonts w:asciiTheme="minorHAnsi" w:hAnsiTheme="minorHAnsi"/>
          <w:sz w:val="22"/>
          <w:u w:val="single"/>
        </w:rPr>
      </w:pPr>
      <w:bookmarkStart w:id="8" w:name="_Toc54988774"/>
      <w:r>
        <w:rPr>
          <w:rFonts w:asciiTheme="minorHAnsi" w:hAnsiTheme="minorHAnsi"/>
          <w:sz w:val="22"/>
          <w:u w:val="single"/>
        </w:rPr>
        <w:t xml:space="preserve">Payment and </w:t>
      </w:r>
      <w:r w:rsidR="008B60C2" w:rsidRPr="00F05759">
        <w:rPr>
          <w:rFonts w:asciiTheme="minorHAnsi" w:hAnsiTheme="minorHAnsi"/>
          <w:sz w:val="22"/>
          <w:u w:val="single"/>
        </w:rPr>
        <w:t xml:space="preserve">Management of </w:t>
      </w:r>
      <w:r>
        <w:rPr>
          <w:rFonts w:asciiTheme="minorHAnsi" w:hAnsiTheme="minorHAnsi"/>
          <w:sz w:val="22"/>
          <w:u w:val="single"/>
        </w:rPr>
        <w:t>Funding</w:t>
      </w:r>
      <w:bookmarkEnd w:id="8"/>
    </w:p>
    <w:p w14:paraId="41561BF7" w14:textId="77777777" w:rsidR="00944478" w:rsidRPr="008B60C2" w:rsidRDefault="00944478" w:rsidP="00944478">
      <w:pPr>
        <w:pStyle w:val="HISheading3"/>
        <w:numPr>
          <w:ilvl w:val="0"/>
          <w:numId w:val="0"/>
        </w:numPr>
        <w:ind w:left="980"/>
      </w:pPr>
    </w:p>
    <w:p w14:paraId="6C2173A8" w14:textId="4F0A52B1" w:rsidR="001D652A" w:rsidRPr="00547623" w:rsidRDefault="00F05759"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Funding a</w:t>
      </w:r>
      <w:r w:rsidR="001D652A" w:rsidRPr="00C22D5C">
        <w:rPr>
          <w:rFonts w:asciiTheme="minorHAnsi" w:hAnsiTheme="minorHAnsi"/>
          <w:sz w:val="22"/>
        </w:rPr>
        <w:t xml:space="preserve">wards are capped at </w:t>
      </w:r>
      <w:r w:rsidR="008E60C1">
        <w:rPr>
          <w:rFonts w:asciiTheme="minorHAnsi" w:hAnsiTheme="minorHAnsi"/>
          <w:sz w:val="22"/>
        </w:rPr>
        <w:t xml:space="preserve">£750. </w:t>
      </w:r>
    </w:p>
    <w:p w14:paraId="6841F0A8" w14:textId="2C502A9F" w:rsidR="00850E23" w:rsidRDefault="001D652A" w:rsidP="00E756FF">
      <w:pPr>
        <w:pStyle w:val="ListParagraph"/>
        <w:numPr>
          <w:ilvl w:val="0"/>
          <w:numId w:val="18"/>
        </w:numPr>
        <w:spacing w:after="60" w:line="276" w:lineRule="auto"/>
        <w:ind w:left="1134" w:hanging="567"/>
        <w:jc w:val="both"/>
        <w:rPr>
          <w:rFonts w:asciiTheme="minorHAnsi" w:hAnsiTheme="minorHAnsi"/>
          <w:sz w:val="22"/>
        </w:rPr>
      </w:pPr>
      <w:bookmarkStart w:id="9" w:name="_Ref389036185"/>
      <w:r w:rsidRPr="00547623">
        <w:rPr>
          <w:rFonts w:asciiTheme="minorHAnsi" w:hAnsiTheme="minorHAnsi"/>
          <w:sz w:val="22"/>
        </w:rPr>
        <w:t xml:space="preserve">The </w:t>
      </w:r>
      <w:r w:rsidR="00D24DFF">
        <w:rPr>
          <w:rFonts w:asciiTheme="minorHAnsi" w:hAnsiTheme="minorHAnsi"/>
          <w:sz w:val="22"/>
        </w:rPr>
        <w:t>Funding</w:t>
      </w:r>
      <w:r w:rsidRPr="00547623">
        <w:rPr>
          <w:rFonts w:asciiTheme="minorHAnsi" w:hAnsiTheme="minorHAnsi"/>
          <w:sz w:val="22"/>
        </w:rPr>
        <w:t xml:space="preserve"> shall be paid </w:t>
      </w:r>
      <w:r w:rsidR="00850E23">
        <w:rPr>
          <w:rFonts w:asciiTheme="minorHAnsi" w:hAnsiTheme="minorHAnsi"/>
          <w:sz w:val="22"/>
        </w:rPr>
        <w:t xml:space="preserve">to </w:t>
      </w:r>
      <w:r w:rsidR="00C9276E">
        <w:rPr>
          <w:rFonts w:asciiTheme="minorHAnsi" w:hAnsiTheme="minorHAnsi"/>
          <w:sz w:val="22"/>
        </w:rPr>
        <w:t>the Institution</w:t>
      </w:r>
      <w:r w:rsidR="00850E23">
        <w:rPr>
          <w:rFonts w:asciiTheme="minorHAnsi" w:hAnsiTheme="minorHAnsi"/>
          <w:sz w:val="22"/>
        </w:rPr>
        <w:t xml:space="preserve"> </w:t>
      </w:r>
      <w:r w:rsidRPr="00547623">
        <w:rPr>
          <w:rFonts w:asciiTheme="minorHAnsi" w:hAnsiTheme="minorHAnsi"/>
          <w:sz w:val="22"/>
        </w:rPr>
        <w:t xml:space="preserve">by way of reimbursement in </w:t>
      </w:r>
      <w:r w:rsidR="00F04D66" w:rsidRPr="00547623">
        <w:rPr>
          <w:rFonts w:asciiTheme="minorHAnsi" w:hAnsiTheme="minorHAnsi"/>
          <w:sz w:val="22"/>
        </w:rPr>
        <w:t>arrears</w:t>
      </w:r>
      <w:r w:rsidR="00850E23">
        <w:rPr>
          <w:rFonts w:asciiTheme="minorHAnsi" w:hAnsiTheme="minorHAnsi"/>
          <w:sz w:val="22"/>
        </w:rPr>
        <w:t xml:space="preserve">, and such payment shall be made </w:t>
      </w:r>
      <w:r w:rsidR="00ED5044">
        <w:rPr>
          <w:rFonts w:asciiTheme="minorHAnsi" w:hAnsiTheme="minorHAnsi"/>
          <w:sz w:val="22"/>
        </w:rPr>
        <w:t xml:space="preserve">within 30 days of HIS receiving </w:t>
      </w:r>
      <w:r w:rsidR="00605B36">
        <w:rPr>
          <w:rFonts w:asciiTheme="minorHAnsi" w:hAnsiTheme="minorHAnsi"/>
          <w:sz w:val="22"/>
        </w:rPr>
        <w:t xml:space="preserve">from </w:t>
      </w:r>
      <w:r w:rsidR="00C9276E">
        <w:rPr>
          <w:rFonts w:asciiTheme="minorHAnsi" w:hAnsiTheme="minorHAnsi"/>
          <w:sz w:val="22"/>
        </w:rPr>
        <w:t xml:space="preserve">the </w:t>
      </w:r>
      <w:r w:rsidR="008E60C1">
        <w:rPr>
          <w:rFonts w:asciiTheme="minorHAnsi" w:hAnsiTheme="minorHAnsi"/>
          <w:sz w:val="22"/>
        </w:rPr>
        <w:t>Applicant the receipts for travel</w:t>
      </w:r>
      <w:r w:rsidR="00850E23">
        <w:rPr>
          <w:rFonts w:asciiTheme="minorHAnsi" w:hAnsiTheme="minorHAnsi"/>
          <w:sz w:val="22"/>
        </w:rPr>
        <w:t>, provided that:</w:t>
      </w:r>
      <w:r w:rsidR="00C9276E">
        <w:rPr>
          <w:rFonts w:asciiTheme="minorHAnsi" w:hAnsiTheme="minorHAnsi"/>
          <w:sz w:val="22"/>
        </w:rPr>
        <w:t xml:space="preserve"> </w:t>
      </w:r>
    </w:p>
    <w:p w14:paraId="7568D3E1" w14:textId="01784AEF" w:rsidR="00850E23" w:rsidRPr="00ED5044" w:rsidRDefault="00ED5044"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t</w:t>
      </w:r>
      <w:r w:rsidR="00850E23" w:rsidRPr="00ED5044">
        <w:rPr>
          <w:rFonts w:asciiTheme="minorHAnsi" w:hAnsiTheme="minorHAnsi"/>
          <w:sz w:val="22"/>
        </w:rPr>
        <w:t xml:space="preserve">he aforementioned </w:t>
      </w:r>
      <w:r w:rsidR="008E60C1">
        <w:rPr>
          <w:rFonts w:asciiTheme="minorHAnsi" w:hAnsiTheme="minorHAnsi"/>
          <w:sz w:val="22"/>
        </w:rPr>
        <w:t>receipts are</w:t>
      </w:r>
      <w:r w:rsidR="00850E23" w:rsidRPr="00ED5044">
        <w:rPr>
          <w:rFonts w:asciiTheme="minorHAnsi" w:hAnsiTheme="minorHAnsi"/>
          <w:sz w:val="22"/>
        </w:rPr>
        <w:t xml:space="preserve"> submitted following the end of the </w:t>
      </w:r>
      <w:r w:rsidR="008E60C1">
        <w:rPr>
          <w:rFonts w:asciiTheme="minorHAnsi" w:hAnsiTheme="minorHAnsi"/>
          <w:sz w:val="22"/>
        </w:rPr>
        <w:t xml:space="preserve">event </w:t>
      </w:r>
      <w:r w:rsidRPr="00ED5044">
        <w:rPr>
          <w:rFonts w:asciiTheme="minorHAnsi" w:hAnsiTheme="minorHAnsi"/>
          <w:sz w:val="22"/>
        </w:rPr>
        <w:t>but</w:t>
      </w:r>
      <w:r w:rsidR="00850E23" w:rsidRPr="00ED5044">
        <w:rPr>
          <w:rFonts w:asciiTheme="minorHAnsi" w:hAnsiTheme="minorHAnsi"/>
          <w:sz w:val="22"/>
        </w:rPr>
        <w:t xml:space="preserve"> no later than 30 days following the end of </w:t>
      </w:r>
      <w:r w:rsidR="008E60C1">
        <w:rPr>
          <w:rFonts w:asciiTheme="minorHAnsi" w:hAnsiTheme="minorHAnsi"/>
          <w:sz w:val="22"/>
        </w:rPr>
        <w:t>the event</w:t>
      </w:r>
      <w:r w:rsidR="00850E23" w:rsidRPr="00ED5044">
        <w:rPr>
          <w:rFonts w:asciiTheme="minorHAnsi" w:hAnsiTheme="minorHAnsi"/>
          <w:sz w:val="22"/>
        </w:rPr>
        <w:t>, and is accompanied by a detailed breakdown of costs</w:t>
      </w:r>
    </w:p>
    <w:p w14:paraId="3C0DA66E" w14:textId="4BF09056" w:rsidR="00ED5044" w:rsidRDefault="00D24DFF" w:rsidP="00E756FF">
      <w:pPr>
        <w:pStyle w:val="ListParagraph"/>
        <w:numPr>
          <w:ilvl w:val="0"/>
          <w:numId w:val="19"/>
        </w:numPr>
        <w:spacing w:after="60" w:line="276" w:lineRule="auto"/>
        <w:jc w:val="both"/>
        <w:rPr>
          <w:rFonts w:asciiTheme="minorHAnsi" w:hAnsiTheme="minorHAnsi"/>
          <w:sz w:val="22"/>
        </w:rPr>
      </w:pPr>
      <w:r>
        <w:rPr>
          <w:rFonts w:asciiTheme="minorHAnsi" w:hAnsiTheme="minorHAnsi"/>
          <w:sz w:val="22"/>
        </w:rPr>
        <w:t xml:space="preserve">HIS </w:t>
      </w:r>
      <w:r w:rsidR="00ED5044">
        <w:rPr>
          <w:rFonts w:asciiTheme="minorHAnsi" w:hAnsiTheme="minorHAnsi"/>
          <w:sz w:val="22"/>
        </w:rPr>
        <w:t xml:space="preserve">has received </w:t>
      </w:r>
      <w:r w:rsidR="008E60C1">
        <w:rPr>
          <w:rFonts w:asciiTheme="minorHAnsi" w:hAnsiTheme="minorHAnsi"/>
          <w:sz w:val="22"/>
        </w:rPr>
        <w:t xml:space="preserve">a </w:t>
      </w:r>
      <w:r w:rsidR="001D652A" w:rsidRPr="00547623">
        <w:rPr>
          <w:rFonts w:asciiTheme="minorHAnsi" w:hAnsiTheme="minorHAnsi"/>
          <w:sz w:val="22"/>
        </w:rPr>
        <w:t>report</w:t>
      </w:r>
      <w:r w:rsidR="008E60C1">
        <w:rPr>
          <w:rFonts w:asciiTheme="minorHAnsi" w:hAnsiTheme="minorHAnsi"/>
          <w:sz w:val="22"/>
        </w:rPr>
        <w:t>,</w:t>
      </w:r>
      <w:r w:rsidR="001D652A" w:rsidRPr="00547623">
        <w:rPr>
          <w:rFonts w:asciiTheme="minorHAnsi" w:hAnsiTheme="minorHAnsi"/>
          <w:sz w:val="22"/>
        </w:rPr>
        <w:t xml:space="preserve"> </w:t>
      </w:r>
      <w:r w:rsidR="00ED5044">
        <w:rPr>
          <w:rFonts w:asciiTheme="minorHAnsi" w:hAnsiTheme="minorHAnsi"/>
          <w:sz w:val="22"/>
        </w:rPr>
        <w:t xml:space="preserve">which </w:t>
      </w:r>
      <w:r w:rsidR="008E60C1">
        <w:rPr>
          <w:rFonts w:asciiTheme="minorHAnsi" w:hAnsiTheme="minorHAnsi"/>
          <w:sz w:val="22"/>
        </w:rPr>
        <w:t>is</w:t>
      </w:r>
      <w:r w:rsidR="00ED5044">
        <w:rPr>
          <w:rFonts w:asciiTheme="minorHAnsi" w:hAnsiTheme="minorHAnsi"/>
          <w:sz w:val="22"/>
        </w:rPr>
        <w:t xml:space="preserve"> </w:t>
      </w:r>
      <w:r w:rsidR="00ED5044" w:rsidRPr="00547623">
        <w:rPr>
          <w:rFonts w:asciiTheme="minorHAnsi" w:hAnsiTheme="minorHAnsi"/>
          <w:sz w:val="22"/>
        </w:rPr>
        <w:t xml:space="preserve">satisfactory </w:t>
      </w:r>
      <w:r w:rsidR="00ED5044">
        <w:rPr>
          <w:rFonts w:asciiTheme="minorHAnsi" w:hAnsiTheme="minorHAnsi"/>
          <w:sz w:val="22"/>
        </w:rPr>
        <w:t>to HIS</w:t>
      </w:r>
    </w:p>
    <w:p w14:paraId="23C24C6E" w14:textId="71DDE632" w:rsidR="001D652A" w:rsidRPr="00F05759" w:rsidRDefault="008E60C1"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Receipts</w:t>
      </w:r>
      <w:r w:rsidR="001D652A" w:rsidRPr="00547623">
        <w:rPr>
          <w:rFonts w:asciiTheme="minorHAnsi" w:hAnsiTheme="minorHAnsi"/>
          <w:sz w:val="22"/>
        </w:rPr>
        <w:t xml:space="preserve"> submitted </w:t>
      </w:r>
      <w:r w:rsidR="00ED5044">
        <w:rPr>
          <w:rFonts w:asciiTheme="minorHAnsi" w:hAnsiTheme="minorHAnsi"/>
          <w:sz w:val="22"/>
        </w:rPr>
        <w:t>otherwise than in accordance with condition 6.2(</w:t>
      </w:r>
      <w:r>
        <w:rPr>
          <w:rFonts w:asciiTheme="minorHAnsi" w:hAnsiTheme="minorHAnsi"/>
          <w:sz w:val="22"/>
        </w:rPr>
        <w:t>b</w:t>
      </w:r>
      <w:r w:rsidR="00ED5044">
        <w:rPr>
          <w:rFonts w:asciiTheme="minorHAnsi" w:hAnsiTheme="minorHAnsi"/>
          <w:sz w:val="22"/>
        </w:rPr>
        <w:t xml:space="preserve">) </w:t>
      </w:r>
      <w:r w:rsidR="001D652A" w:rsidRPr="00547623">
        <w:rPr>
          <w:rFonts w:asciiTheme="minorHAnsi" w:hAnsiTheme="minorHAnsi"/>
          <w:sz w:val="22"/>
        </w:rPr>
        <w:t>may</w:t>
      </w:r>
      <w:r w:rsidR="00ED5044">
        <w:rPr>
          <w:rFonts w:asciiTheme="minorHAnsi" w:hAnsiTheme="minorHAnsi"/>
          <w:sz w:val="22"/>
        </w:rPr>
        <w:t>, at HIS’s discretion,</w:t>
      </w:r>
      <w:r w:rsidR="001D652A" w:rsidRPr="00547623">
        <w:rPr>
          <w:rFonts w:asciiTheme="minorHAnsi" w:hAnsiTheme="minorHAnsi"/>
          <w:sz w:val="22"/>
        </w:rPr>
        <w:t xml:space="preserve"> be subject to a 5% reduction in </w:t>
      </w:r>
      <w:r w:rsidR="00ED5044">
        <w:rPr>
          <w:rFonts w:asciiTheme="minorHAnsi" w:hAnsiTheme="minorHAnsi"/>
          <w:sz w:val="22"/>
        </w:rPr>
        <w:t>the Funding amount.</w:t>
      </w:r>
      <w:bookmarkEnd w:id="9"/>
      <w:r w:rsidR="00ED5044">
        <w:rPr>
          <w:rFonts w:asciiTheme="minorHAnsi" w:hAnsiTheme="minorHAnsi"/>
          <w:sz w:val="22"/>
        </w:rPr>
        <w:t xml:space="preserve"> </w:t>
      </w:r>
    </w:p>
    <w:p w14:paraId="72B09AE0" w14:textId="2995D2FC" w:rsidR="00F66347" w:rsidRPr="00CA1E50" w:rsidRDefault="008E60C1"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Receipts</w:t>
      </w:r>
      <w:r w:rsidR="001D652A" w:rsidRPr="00CA1E50">
        <w:rPr>
          <w:rFonts w:asciiTheme="minorHAnsi" w:hAnsiTheme="minorHAnsi"/>
          <w:sz w:val="22"/>
        </w:rPr>
        <w:t xml:space="preserve"> received in a currency other than GBP Sterling shall be paid at a pr</w:t>
      </w:r>
      <w:r w:rsidR="00F66347" w:rsidRPr="00CA1E50">
        <w:rPr>
          <w:rFonts w:asciiTheme="minorHAnsi" w:hAnsiTheme="minorHAnsi"/>
          <w:sz w:val="22"/>
        </w:rPr>
        <w:t>evailing exchange rate of HIS</w:t>
      </w:r>
      <w:r w:rsidR="00CA1E50">
        <w:rPr>
          <w:rFonts w:asciiTheme="minorHAnsi" w:hAnsiTheme="minorHAnsi"/>
          <w:sz w:val="22"/>
        </w:rPr>
        <w:t xml:space="preserve">’s choice, provided that HIS shall not be required to increase any Funding amount or instalment, by virtue of converting any such amount into </w:t>
      </w:r>
      <w:r w:rsidR="00CA1E50" w:rsidRPr="00CA1E50">
        <w:rPr>
          <w:rFonts w:asciiTheme="minorHAnsi" w:hAnsiTheme="minorHAnsi"/>
          <w:sz w:val="22"/>
        </w:rPr>
        <w:t>GBP Sterling</w:t>
      </w:r>
      <w:r w:rsidR="00605B36">
        <w:rPr>
          <w:rFonts w:asciiTheme="minorHAnsi" w:hAnsiTheme="minorHAnsi"/>
          <w:sz w:val="22"/>
        </w:rPr>
        <w:t>.</w:t>
      </w:r>
    </w:p>
    <w:p w14:paraId="1088C607" w14:textId="211ACFD5" w:rsidR="00C22D5C" w:rsidRPr="00CA1E50" w:rsidRDefault="007A5C92" w:rsidP="00E756FF">
      <w:pPr>
        <w:pStyle w:val="ListParagraph"/>
        <w:numPr>
          <w:ilvl w:val="0"/>
          <w:numId w:val="18"/>
        </w:numPr>
        <w:spacing w:after="60" w:line="276" w:lineRule="auto"/>
        <w:ind w:left="1134" w:hanging="567"/>
        <w:jc w:val="both"/>
        <w:rPr>
          <w:rFonts w:asciiTheme="minorHAnsi" w:hAnsiTheme="minorHAnsi"/>
          <w:sz w:val="22"/>
        </w:rPr>
      </w:pPr>
      <w:r>
        <w:rPr>
          <w:rFonts w:asciiTheme="minorHAnsi" w:hAnsiTheme="minorHAnsi"/>
          <w:sz w:val="22"/>
        </w:rPr>
        <w:t>HIS</w:t>
      </w:r>
      <w:r w:rsidR="00BE3EBE" w:rsidRPr="00F05759">
        <w:rPr>
          <w:rFonts w:asciiTheme="minorHAnsi" w:hAnsiTheme="minorHAnsi"/>
          <w:sz w:val="22"/>
        </w:rPr>
        <w:t xml:space="preserve"> reserves the right to withdraw </w:t>
      </w:r>
      <w:r>
        <w:rPr>
          <w:rFonts w:asciiTheme="minorHAnsi" w:hAnsiTheme="minorHAnsi"/>
          <w:sz w:val="22"/>
        </w:rPr>
        <w:t xml:space="preserve">any </w:t>
      </w:r>
      <w:r w:rsidR="00860E57">
        <w:rPr>
          <w:rFonts w:asciiTheme="minorHAnsi" w:hAnsiTheme="minorHAnsi"/>
          <w:sz w:val="22"/>
        </w:rPr>
        <w:t xml:space="preserve">to the extent that such Funding has not been claimed by the </w:t>
      </w:r>
      <w:r w:rsidR="00E94A32">
        <w:rPr>
          <w:rFonts w:asciiTheme="minorHAnsi" w:hAnsiTheme="minorHAnsi"/>
          <w:sz w:val="22"/>
        </w:rPr>
        <w:t>Applicant</w:t>
      </w:r>
      <w:r w:rsidR="00860E57">
        <w:rPr>
          <w:rFonts w:asciiTheme="minorHAnsi" w:hAnsiTheme="minorHAnsi"/>
          <w:sz w:val="22"/>
        </w:rPr>
        <w:t xml:space="preserve"> in accordance with, and within the time frame provided for, in condition 6.2(</w:t>
      </w:r>
      <w:r w:rsidR="00E94A32">
        <w:rPr>
          <w:rFonts w:asciiTheme="minorHAnsi" w:hAnsiTheme="minorHAnsi"/>
          <w:sz w:val="22"/>
        </w:rPr>
        <w:t>b</w:t>
      </w:r>
      <w:r w:rsidR="00860E57">
        <w:rPr>
          <w:rFonts w:asciiTheme="minorHAnsi" w:hAnsiTheme="minorHAnsi"/>
          <w:sz w:val="22"/>
        </w:rPr>
        <w:t>)</w:t>
      </w:r>
      <w:r w:rsidR="00E94A32">
        <w:rPr>
          <w:rFonts w:asciiTheme="minorHAnsi" w:hAnsiTheme="minorHAnsi"/>
          <w:sz w:val="22"/>
        </w:rPr>
        <w:t xml:space="preserve">. </w:t>
      </w:r>
    </w:p>
    <w:p w14:paraId="2AF96F9E" w14:textId="77777777" w:rsidR="00CA1E50" w:rsidRPr="00CA1E50" w:rsidRDefault="00CA1E50" w:rsidP="00CA1E50">
      <w:pPr>
        <w:pStyle w:val="ListParagraph"/>
        <w:spacing w:after="60" w:line="276" w:lineRule="auto"/>
        <w:ind w:left="1134"/>
        <w:jc w:val="both"/>
        <w:rPr>
          <w:rFonts w:asciiTheme="minorHAnsi" w:hAnsiTheme="minorHAnsi"/>
          <w:sz w:val="22"/>
        </w:rPr>
      </w:pPr>
    </w:p>
    <w:p w14:paraId="5B6B23CC" w14:textId="7E259F9E" w:rsidR="00C22D5C" w:rsidRDefault="00D91B72" w:rsidP="005D1B17">
      <w:pPr>
        <w:pStyle w:val="ListParagraph"/>
        <w:numPr>
          <w:ilvl w:val="1"/>
          <w:numId w:val="2"/>
        </w:numPr>
        <w:spacing w:line="276" w:lineRule="auto"/>
        <w:jc w:val="both"/>
        <w:outlineLvl w:val="2"/>
        <w:rPr>
          <w:rFonts w:asciiTheme="minorHAnsi" w:hAnsiTheme="minorHAnsi"/>
          <w:sz w:val="22"/>
          <w:u w:val="single"/>
        </w:rPr>
      </w:pPr>
      <w:bookmarkStart w:id="10" w:name="_Toc54988775"/>
      <w:r w:rsidRPr="00CA1E50">
        <w:rPr>
          <w:rFonts w:asciiTheme="minorHAnsi" w:hAnsiTheme="minorHAnsi"/>
          <w:sz w:val="22"/>
          <w:u w:val="single"/>
        </w:rPr>
        <w:t>Modifications</w:t>
      </w:r>
      <w:bookmarkEnd w:id="10"/>
    </w:p>
    <w:p w14:paraId="3A6F8A31" w14:textId="77777777" w:rsidR="00CA1E50" w:rsidRPr="00CA1E50" w:rsidRDefault="00CA1E50" w:rsidP="00CA1E50">
      <w:pPr>
        <w:pStyle w:val="ListParagraph"/>
        <w:spacing w:line="276" w:lineRule="auto"/>
        <w:ind w:left="570"/>
        <w:jc w:val="both"/>
        <w:rPr>
          <w:rFonts w:asciiTheme="minorHAnsi" w:hAnsiTheme="minorHAnsi"/>
          <w:sz w:val="22"/>
          <w:u w:val="single"/>
        </w:rPr>
      </w:pPr>
    </w:p>
    <w:p w14:paraId="39D693C2" w14:textId="21B5C78E" w:rsidR="00D91B72" w:rsidRPr="00CA1E50" w:rsidRDefault="00D91B72"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Any modification to the original </w:t>
      </w:r>
      <w:r w:rsidR="00CA1E50">
        <w:rPr>
          <w:rFonts w:asciiTheme="minorHAnsi" w:hAnsiTheme="minorHAnsi"/>
          <w:sz w:val="22"/>
        </w:rPr>
        <w:t>Application</w:t>
      </w:r>
      <w:r w:rsidRPr="00CA1E50">
        <w:rPr>
          <w:rFonts w:asciiTheme="minorHAnsi" w:hAnsiTheme="minorHAnsi"/>
          <w:sz w:val="22"/>
        </w:rPr>
        <w:t xml:space="preserve"> approved </w:t>
      </w:r>
      <w:r w:rsidR="00CA1E50">
        <w:rPr>
          <w:rFonts w:asciiTheme="minorHAnsi" w:hAnsiTheme="minorHAnsi"/>
          <w:sz w:val="22"/>
        </w:rPr>
        <w:t xml:space="preserve">by HIS will not be valid unless </w:t>
      </w:r>
      <w:r w:rsidR="00321751">
        <w:rPr>
          <w:rFonts w:asciiTheme="minorHAnsi" w:hAnsiTheme="minorHAnsi"/>
          <w:sz w:val="22"/>
        </w:rPr>
        <w:t xml:space="preserve">the modification is notified in writing to HIS and </w:t>
      </w:r>
      <w:r w:rsidR="00CA1E50">
        <w:rPr>
          <w:rFonts w:asciiTheme="minorHAnsi" w:hAnsiTheme="minorHAnsi"/>
          <w:sz w:val="22"/>
        </w:rPr>
        <w:t xml:space="preserve">is </w:t>
      </w:r>
      <w:r w:rsidRPr="00CA1E50">
        <w:rPr>
          <w:rFonts w:asciiTheme="minorHAnsi" w:hAnsiTheme="minorHAnsi"/>
          <w:sz w:val="22"/>
        </w:rPr>
        <w:t xml:space="preserve">authorised by HIS </w:t>
      </w:r>
      <w:r w:rsidR="00CA1E50">
        <w:rPr>
          <w:rFonts w:asciiTheme="minorHAnsi" w:hAnsiTheme="minorHAnsi"/>
          <w:sz w:val="22"/>
        </w:rPr>
        <w:t xml:space="preserve">in writing </w:t>
      </w:r>
      <w:r w:rsidRPr="00CA1E50">
        <w:rPr>
          <w:rFonts w:asciiTheme="minorHAnsi" w:hAnsiTheme="minorHAnsi"/>
          <w:sz w:val="22"/>
        </w:rPr>
        <w:t>prior to any changes taking place.</w:t>
      </w:r>
      <w:r w:rsidR="000B66E6">
        <w:rPr>
          <w:rFonts w:asciiTheme="minorHAnsi" w:hAnsiTheme="minorHAnsi"/>
          <w:sz w:val="22"/>
        </w:rPr>
        <w:t xml:space="preserve"> </w:t>
      </w:r>
    </w:p>
    <w:p w14:paraId="54EDBC05" w14:textId="0B29BE03" w:rsidR="007D2F35" w:rsidRPr="00CA1E50" w:rsidRDefault="007D2F35" w:rsidP="00E756FF">
      <w:pPr>
        <w:pStyle w:val="ListParagraph"/>
        <w:numPr>
          <w:ilvl w:val="0"/>
          <w:numId w:val="20"/>
        </w:numPr>
        <w:spacing w:after="60" w:line="276" w:lineRule="auto"/>
        <w:ind w:left="1134" w:hanging="567"/>
        <w:jc w:val="both"/>
        <w:rPr>
          <w:rFonts w:asciiTheme="minorHAnsi" w:hAnsiTheme="minorHAnsi"/>
          <w:sz w:val="22"/>
        </w:rPr>
      </w:pPr>
      <w:r w:rsidRPr="00CA1E50">
        <w:rPr>
          <w:rFonts w:asciiTheme="minorHAnsi" w:hAnsiTheme="minorHAnsi"/>
          <w:sz w:val="22"/>
        </w:rPr>
        <w:t xml:space="preserve">Such modifications which can be requested include: </w:t>
      </w:r>
    </w:p>
    <w:p w14:paraId="0E3D4016" w14:textId="77777777" w:rsidR="00CA1E50" w:rsidRDefault="00CA1E50" w:rsidP="007C4636"/>
    <w:p w14:paraId="0F386AF5" w14:textId="138EED96" w:rsidR="007D2F35" w:rsidRDefault="007D2F35" w:rsidP="007C4636"/>
    <w:p w14:paraId="367BDCC8" w14:textId="0DCAEDF9" w:rsidR="009700F5" w:rsidRDefault="009700F5" w:rsidP="007C4636">
      <w:r>
        <w:rPr>
          <w:rFonts w:ascii="Calibri" w:hAnsi="Calibri"/>
        </w:rPr>
        <w:t>(</w:t>
      </w:r>
      <w:proofErr w:type="spellStart"/>
      <w:r>
        <w:rPr>
          <w:rFonts w:ascii="Calibri" w:hAnsi="Calibri"/>
        </w:rPr>
        <w:t>i</w:t>
      </w:r>
      <w:proofErr w:type="spellEnd"/>
      <w:r>
        <w:rPr>
          <w:rFonts w:ascii="Calibri" w:hAnsi="Calibri"/>
        </w:rPr>
        <w:t>)</w:t>
      </w:r>
      <w:r>
        <w:rPr>
          <w:rFonts w:ascii="Calibri" w:hAnsi="Calibri"/>
        </w:rPr>
        <w:tab/>
      </w:r>
      <w:r>
        <w:t>T</w:t>
      </w:r>
      <w:r w:rsidRPr="00D91B72">
        <w:t xml:space="preserve">ransfer of </w:t>
      </w:r>
      <w:r w:rsidR="00DC374C">
        <w:t>Applicant</w:t>
      </w:r>
      <w:r w:rsidRPr="00D91B72">
        <w:t xml:space="preserve"> to a new institution</w:t>
      </w:r>
    </w:p>
    <w:p w14:paraId="56D4A2F1" w14:textId="77777777" w:rsidR="009700F5" w:rsidRDefault="009700F5" w:rsidP="007C4636"/>
    <w:p w14:paraId="13B63216" w14:textId="5F4363B4" w:rsidR="00F0119D" w:rsidRPr="00F0119D" w:rsidRDefault="007D2F35" w:rsidP="007C4636">
      <w:pPr>
        <w:rPr>
          <w:rFonts w:asciiTheme="minorHAnsi" w:hAnsiTheme="minorHAnsi"/>
        </w:rPr>
      </w:pPr>
      <w:r w:rsidRPr="00547623">
        <w:rPr>
          <w:rFonts w:asciiTheme="minorHAnsi" w:hAnsiTheme="minorHAnsi"/>
        </w:rPr>
        <w:t>Should a</w:t>
      </w:r>
      <w:r w:rsidR="00E94A32">
        <w:rPr>
          <w:rFonts w:asciiTheme="minorHAnsi" w:hAnsiTheme="minorHAnsi"/>
        </w:rPr>
        <w:t>n</w:t>
      </w:r>
      <w:r w:rsidR="00DC374C">
        <w:rPr>
          <w:rFonts w:asciiTheme="minorHAnsi" w:hAnsiTheme="minorHAnsi"/>
        </w:rPr>
        <w:t xml:space="preserve"> Applicant</w:t>
      </w:r>
      <w:r w:rsidR="00F0119D" w:rsidRPr="00547623">
        <w:rPr>
          <w:rFonts w:asciiTheme="minorHAnsi" w:hAnsiTheme="minorHAnsi"/>
        </w:rPr>
        <w:t xml:space="preserve"> </w:t>
      </w:r>
      <w:r w:rsidRPr="00547623">
        <w:rPr>
          <w:rFonts w:asciiTheme="minorHAnsi" w:hAnsiTheme="minorHAnsi"/>
        </w:rPr>
        <w:t xml:space="preserve">transfer to a new institution, a request to transfer the award must be submitted in writing to </w:t>
      </w:r>
      <w:r w:rsidR="009700F5">
        <w:rPr>
          <w:rFonts w:asciiTheme="minorHAnsi" w:hAnsiTheme="minorHAnsi"/>
        </w:rPr>
        <w:t xml:space="preserve">HIS’s </w:t>
      </w:r>
      <w:r w:rsidR="002D0B15">
        <w:rPr>
          <w:rFonts w:asciiTheme="minorHAnsi" w:hAnsiTheme="minorHAnsi"/>
        </w:rPr>
        <w:t>Research and Development Manager</w:t>
      </w:r>
      <w:r w:rsidR="000B66E6">
        <w:rPr>
          <w:rFonts w:asciiTheme="minorHAnsi" w:hAnsiTheme="minorHAnsi"/>
        </w:rPr>
        <w:t xml:space="preserve"> </w:t>
      </w:r>
    </w:p>
    <w:p w14:paraId="329DF773" w14:textId="77777777" w:rsidR="003F1824" w:rsidRDefault="003F1824" w:rsidP="007C4636"/>
    <w:p w14:paraId="7647589A" w14:textId="5D8FF267" w:rsidR="003F1824" w:rsidRDefault="003F1824" w:rsidP="007C4636">
      <w:r>
        <w:rPr>
          <w:rFonts w:ascii="Calibri" w:hAnsi="Calibri"/>
        </w:rPr>
        <w:t>(ii)</w:t>
      </w:r>
      <w:r>
        <w:rPr>
          <w:rFonts w:ascii="Calibri" w:hAnsi="Calibri"/>
        </w:rPr>
        <w:tab/>
      </w:r>
      <w:r>
        <w:t>Budget revisions</w:t>
      </w:r>
    </w:p>
    <w:p w14:paraId="1C189636" w14:textId="77777777" w:rsidR="003F1824" w:rsidRDefault="003F1824" w:rsidP="007C4636"/>
    <w:p w14:paraId="0C7BD612" w14:textId="7653465C" w:rsidR="007D2F35" w:rsidRPr="00547623" w:rsidRDefault="00F0119D" w:rsidP="007C4636">
      <w:pPr>
        <w:rPr>
          <w:rFonts w:asciiTheme="minorHAnsi" w:hAnsiTheme="minorHAnsi"/>
        </w:rPr>
      </w:pPr>
      <w:r>
        <w:rPr>
          <w:rFonts w:asciiTheme="minorHAnsi" w:hAnsiTheme="minorHAnsi"/>
        </w:rPr>
        <w:t xml:space="preserve">The </w:t>
      </w:r>
      <w:r w:rsidR="00DC374C">
        <w:rPr>
          <w:rFonts w:asciiTheme="minorHAnsi" w:hAnsiTheme="minorHAnsi"/>
        </w:rPr>
        <w:t>Applicant</w:t>
      </w:r>
      <w:r w:rsidR="007D2F35" w:rsidRPr="00547623">
        <w:rPr>
          <w:rFonts w:asciiTheme="minorHAnsi" w:hAnsiTheme="minorHAnsi"/>
        </w:rPr>
        <w:t xml:space="preserve"> must seek written approval from </w:t>
      </w:r>
      <w:r w:rsidR="003F1824">
        <w:rPr>
          <w:rFonts w:asciiTheme="minorHAnsi" w:hAnsiTheme="minorHAnsi"/>
        </w:rPr>
        <w:t>HIS’s</w:t>
      </w:r>
      <w:r w:rsidR="007D2F35" w:rsidRPr="00547623">
        <w:rPr>
          <w:rFonts w:asciiTheme="minorHAnsi" w:hAnsiTheme="minorHAnsi"/>
        </w:rPr>
        <w:t xml:space="preserve"> </w:t>
      </w:r>
      <w:r w:rsidR="002D0B15">
        <w:rPr>
          <w:rFonts w:asciiTheme="minorHAnsi" w:hAnsiTheme="minorHAnsi"/>
        </w:rPr>
        <w:t xml:space="preserve">Research and Development Manager </w:t>
      </w:r>
      <w:r w:rsidR="007D2F35" w:rsidRPr="00547623">
        <w:rPr>
          <w:rFonts w:asciiTheme="minorHAnsi" w:hAnsiTheme="minorHAnsi"/>
        </w:rPr>
        <w:t>t</w:t>
      </w:r>
      <w:r w:rsidR="00646686" w:rsidRPr="00547623">
        <w:rPr>
          <w:rFonts w:asciiTheme="minorHAnsi" w:hAnsiTheme="minorHAnsi"/>
        </w:rPr>
        <w:t xml:space="preserve">o make any significant changes </w:t>
      </w:r>
      <w:r w:rsidR="007D2F35" w:rsidRPr="00547623">
        <w:rPr>
          <w:rFonts w:asciiTheme="minorHAnsi" w:hAnsiTheme="minorHAnsi"/>
        </w:rPr>
        <w:t>t</w:t>
      </w:r>
      <w:r w:rsidR="00646686" w:rsidRPr="00547623">
        <w:rPr>
          <w:rFonts w:asciiTheme="minorHAnsi" w:hAnsiTheme="minorHAnsi"/>
        </w:rPr>
        <w:t xml:space="preserve">o </w:t>
      </w:r>
      <w:r w:rsidR="007D2F35" w:rsidRPr="00547623">
        <w:rPr>
          <w:rFonts w:asciiTheme="minorHAnsi" w:hAnsiTheme="minorHAnsi"/>
        </w:rPr>
        <w:t xml:space="preserve">the original </w:t>
      </w:r>
      <w:r w:rsidR="003F1824">
        <w:rPr>
          <w:rFonts w:asciiTheme="minorHAnsi" w:hAnsiTheme="minorHAnsi"/>
        </w:rPr>
        <w:t xml:space="preserve">Funding </w:t>
      </w:r>
      <w:r w:rsidR="007D2F35" w:rsidRPr="00547623">
        <w:rPr>
          <w:rFonts w:asciiTheme="minorHAnsi" w:hAnsiTheme="minorHAnsi"/>
        </w:rPr>
        <w:t xml:space="preserve">budget as stated in the </w:t>
      </w:r>
      <w:r w:rsidR="003F1824">
        <w:rPr>
          <w:rFonts w:asciiTheme="minorHAnsi" w:hAnsiTheme="minorHAnsi"/>
        </w:rPr>
        <w:t>Ap</w:t>
      </w:r>
      <w:r w:rsidR="007D2F35" w:rsidRPr="00547623">
        <w:rPr>
          <w:rFonts w:asciiTheme="minorHAnsi" w:hAnsiTheme="minorHAnsi"/>
        </w:rPr>
        <w:t>plication</w:t>
      </w:r>
      <w:r w:rsidR="00E94A32">
        <w:rPr>
          <w:rFonts w:asciiTheme="minorHAnsi" w:hAnsiTheme="minorHAnsi"/>
        </w:rPr>
        <w:t>.</w:t>
      </w:r>
      <w:r w:rsidR="00D5553E">
        <w:rPr>
          <w:rFonts w:asciiTheme="minorHAnsi" w:hAnsiTheme="minorHAnsi"/>
          <w:b/>
          <w:color w:val="0070C0"/>
          <w:sz w:val="18"/>
          <w:szCs w:val="18"/>
        </w:rPr>
        <w:t xml:space="preserve"> </w:t>
      </w:r>
    </w:p>
    <w:p w14:paraId="24F5BDD5" w14:textId="3F0EA008" w:rsidR="005D1B17" w:rsidRDefault="005D1B17">
      <w:pPr>
        <w:spacing w:after="160" w:line="259" w:lineRule="auto"/>
        <w:rPr>
          <w:rFonts w:asciiTheme="majorHAnsi" w:hAnsiTheme="majorHAnsi" w:cs="Calibri"/>
          <w:sz w:val="22"/>
          <w:szCs w:val="22"/>
        </w:rPr>
      </w:pPr>
      <w:r>
        <w:rPr>
          <w:rFonts w:asciiTheme="majorHAnsi" w:hAnsiTheme="majorHAnsi" w:cs="Calibri"/>
          <w:sz w:val="22"/>
          <w:szCs w:val="22"/>
        </w:rPr>
        <w:br w:type="page"/>
      </w:r>
    </w:p>
    <w:p w14:paraId="2F1E1811" w14:textId="77777777" w:rsidR="008258E5" w:rsidRDefault="008258E5" w:rsidP="008258E5">
      <w:pPr>
        <w:spacing w:after="160" w:line="259" w:lineRule="auto"/>
        <w:jc w:val="right"/>
        <w:rPr>
          <w:rFonts w:asciiTheme="majorHAnsi" w:hAnsiTheme="majorHAnsi" w:cs="Calibri"/>
          <w:sz w:val="22"/>
          <w:szCs w:val="22"/>
        </w:rPr>
      </w:pPr>
    </w:p>
    <w:p w14:paraId="7BC4EB86" w14:textId="54DA43EF" w:rsidR="00547623" w:rsidRDefault="001D652A"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11" w:name="_Toc54988776"/>
      <w:r w:rsidRPr="003F1824">
        <w:rPr>
          <w:rFonts w:asciiTheme="majorHAnsi" w:hAnsiTheme="majorHAnsi"/>
          <w:color w:val="0070C0"/>
          <w:sz w:val="26"/>
        </w:rPr>
        <w:t>Reporting</w:t>
      </w:r>
      <w:bookmarkEnd w:id="11"/>
    </w:p>
    <w:p w14:paraId="5DC4709E" w14:textId="77777777" w:rsidR="003F1824" w:rsidRPr="003F1824" w:rsidRDefault="003F1824" w:rsidP="00D5553E">
      <w:pPr>
        <w:pStyle w:val="ListParagraph"/>
        <w:ind w:left="567"/>
        <w:jc w:val="both"/>
        <w:rPr>
          <w:rFonts w:asciiTheme="majorHAnsi" w:hAnsiTheme="majorHAnsi"/>
          <w:color w:val="0070C0"/>
          <w:sz w:val="26"/>
        </w:rPr>
      </w:pPr>
    </w:p>
    <w:p w14:paraId="2990C8CC" w14:textId="17F4BBBD" w:rsidR="00646686" w:rsidRPr="00547623" w:rsidRDefault="001D652A" w:rsidP="00E756FF">
      <w:pPr>
        <w:pStyle w:val="ListParagraph"/>
        <w:numPr>
          <w:ilvl w:val="1"/>
          <w:numId w:val="2"/>
        </w:numPr>
        <w:spacing w:line="276" w:lineRule="auto"/>
        <w:jc w:val="both"/>
        <w:rPr>
          <w:rFonts w:asciiTheme="minorHAnsi" w:hAnsiTheme="minorHAnsi"/>
          <w:sz w:val="22"/>
        </w:rPr>
      </w:pPr>
      <w:bookmarkStart w:id="12" w:name="_Ref482690188"/>
      <w:r w:rsidRPr="00547623">
        <w:rPr>
          <w:rFonts w:asciiTheme="minorHAnsi" w:hAnsiTheme="minorHAnsi"/>
          <w:sz w:val="22"/>
        </w:rPr>
        <w:t xml:space="preserve">It is a </w:t>
      </w:r>
      <w:r w:rsidR="003F1824">
        <w:rPr>
          <w:rFonts w:asciiTheme="minorHAnsi" w:hAnsiTheme="minorHAnsi"/>
          <w:sz w:val="22"/>
        </w:rPr>
        <w:t xml:space="preserve">continuing </w:t>
      </w:r>
      <w:r w:rsidRPr="00547623">
        <w:rPr>
          <w:rFonts w:asciiTheme="minorHAnsi" w:hAnsiTheme="minorHAnsi"/>
          <w:sz w:val="22"/>
        </w:rPr>
        <w:t xml:space="preserve">condition of the </w:t>
      </w:r>
      <w:r w:rsidR="003F1824">
        <w:rPr>
          <w:rFonts w:asciiTheme="minorHAnsi" w:hAnsiTheme="minorHAnsi"/>
          <w:sz w:val="22"/>
        </w:rPr>
        <w:t>Funding</w:t>
      </w:r>
      <w:r w:rsidRPr="00547623">
        <w:rPr>
          <w:rFonts w:asciiTheme="minorHAnsi" w:hAnsiTheme="minorHAnsi"/>
          <w:sz w:val="22"/>
        </w:rPr>
        <w:t xml:space="preserve"> that </w:t>
      </w:r>
      <w:r w:rsidR="00646686" w:rsidRPr="00547623">
        <w:rPr>
          <w:rFonts w:asciiTheme="minorHAnsi" w:hAnsiTheme="minorHAnsi"/>
          <w:sz w:val="22"/>
        </w:rPr>
        <w:t>HIS</w:t>
      </w:r>
      <w:r w:rsidRPr="00547623">
        <w:rPr>
          <w:rFonts w:asciiTheme="minorHAnsi" w:hAnsiTheme="minorHAnsi"/>
          <w:sz w:val="22"/>
        </w:rPr>
        <w:t xml:space="preserve"> receives </w:t>
      </w:r>
      <w:r w:rsidR="003F1824">
        <w:rPr>
          <w:rFonts w:asciiTheme="minorHAnsi" w:hAnsiTheme="minorHAnsi"/>
          <w:sz w:val="22"/>
        </w:rPr>
        <w:t xml:space="preserve">from </w:t>
      </w:r>
      <w:r w:rsidR="00D5553E">
        <w:rPr>
          <w:rFonts w:asciiTheme="minorHAnsi" w:hAnsiTheme="minorHAnsi" w:cs="Calibri"/>
          <w:sz w:val="22"/>
          <w:szCs w:val="22"/>
        </w:rPr>
        <w:t>the</w:t>
      </w:r>
      <w:r w:rsidR="00DC374C">
        <w:rPr>
          <w:rFonts w:asciiTheme="minorHAnsi" w:hAnsiTheme="minorHAnsi" w:cs="Calibri"/>
          <w:sz w:val="22"/>
          <w:szCs w:val="22"/>
        </w:rPr>
        <w:t xml:space="preserve"> Applicant</w:t>
      </w:r>
      <w:r w:rsidR="00D5553E" w:rsidRPr="00547623">
        <w:rPr>
          <w:rFonts w:asciiTheme="minorHAnsi" w:hAnsiTheme="minorHAnsi" w:cs="Calibri"/>
          <w:sz w:val="22"/>
          <w:szCs w:val="22"/>
        </w:rPr>
        <w:t xml:space="preserve"> </w:t>
      </w:r>
      <w:r w:rsidRPr="00547623">
        <w:rPr>
          <w:rFonts w:asciiTheme="minorHAnsi" w:hAnsiTheme="minorHAnsi"/>
          <w:sz w:val="22"/>
        </w:rPr>
        <w:t xml:space="preserve">satisfactory report </w:t>
      </w:r>
      <w:r w:rsidR="00E94A32">
        <w:rPr>
          <w:rFonts w:asciiTheme="minorHAnsi" w:hAnsiTheme="minorHAnsi"/>
          <w:sz w:val="22"/>
        </w:rPr>
        <w:t>following the end of the event</w:t>
      </w:r>
      <w:r w:rsidR="0076566A" w:rsidRPr="00547623">
        <w:rPr>
          <w:rFonts w:asciiTheme="minorHAnsi" w:hAnsiTheme="minorHAnsi"/>
          <w:sz w:val="22"/>
        </w:rPr>
        <w:t>.</w:t>
      </w:r>
      <w:r w:rsidR="000B66E6">
        <w:rPr>
          <w:rFonts w:asciiTheme="minorHAnsi" w:hAnsiTheme="minorHAnsi"/>
          <w:sz w:val="22"/>
        </w:rPr>
        <w:t xml:space="preserve"> </w:t>
      </w:r>
    </w:p>
    <w:p w14:paraId="1E9B8C71" w14:textId="22D30360"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Instructions </w:t>
      </w:r>
      <w:r w:rsidR="003F1824">
        <w:rPr>
          <w:rFonts w:asciiTheme="minorHAnsi" w:hAnsiTheme="minorHAnsi"/>
          <w:sz w:val="22"/>
        </w:rPr>
        <w:t xml:space="preserve">on the content and style of such </w:t>
      </w:r>
      <w:r w:rsidRPr="00547623">
        <w:rPr>
          <w:rFonts w:asciiTheme="minorHAnsi" w:hAnsiTheme="minorHAnsi"/>
          <w:sz w:val="22"/>
        </w:rPr>
        <w:t xml:space="preserve">reports will be provided by </w:t>
      </w:r>
      <w:r w:rsidR="00646686" w:rsidRPr="00547623">
        <w:rPr>
          <w:rFonts w:asciiTheme="minorHAnsi" w:hAnsiTheme="minorHAnsi"/>
          <w:sz w:val="22"/>
        </w:rPr>
        <w:t>HIS</w:t>
      </w:r>
      <w:r w:rsidR="003F1824">
        <w:rPr>
          <w:rFonts w:asciiTheme="minorHAnsi" w:hAnsiTheme="minorHAnsi"/>
          <w:sz w:val="22"/>
        </w:rPr>
        <w:t xml:space="preserve"> and must be followed</w:t>
      </w:r>
      <w:r w:rsidRPr="00547623">
        <w:rPr>
          <w:rFonts w:asciiTheme="minorHAnsi" w:hAnsiTheme="minorHAnsi"/>
          <w:sz w:val="22"/>
        </w:rPr>
        <w:t>.</w:t>
      </w:r>
      <w:r w:rsidR="000B66E6">
        <w:rPr>
          <w:rFonts w:asciiTheme="minorHAnsi" w:hAnsiTheme="minorHAnsi"/>
          <w:sz w:val="22"/>
        </w:rPr>
        <w:t xml:space="preserve"> </w:t>
      </w:r>
    </w:p>
    <w:p w14:paraId="39DD51E1" w14:textId="6A2994AB" w:rsidR="00646686" w:rsidRPr="00547623"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Note that payment is aligned to receipt of satisfactory and timely report (</w:t>
      </w:r>
      <w:r w:rsidR="00BA71D9">
        <w:rPr>
          <w:rFonts w:asciiTheme="minorHAnsi" w:hAnsiTheme="minorHAnsi"/>
          <w:sz w:val="22"/>
        </w:rPr>
        <w:t>condition 6.2(</w:t>
      </w:r>
      <w:r w:rsidR="00E94A32">
        <w:rPr>
          <w:rFonts w:asciiTheme="minorHAnsi" w:hAnsiTheme="minorHAnsi"/>
          <w:sz w:val="22"/>
        </w:rPr>
        <w:t>b</w:t>
      </w:r>
      <w:r w:rsidR="00BA71D9">
        <w:rPr>
          <w:rFonts w:asciiTheme="minorHAnsi" w:hAnsiTheme="minorHAnsi"/>
          <w:sz w:val="22"/>
        </w:rPr>
        <w:t>) above), such r</w:t>
      </w:r>
      <w:r w:rsidRPr="00547623">
        <w:rPr>
          <w:rFonts w:asciiTheme="minorHAnsi" w:hAnsiTheme="minorHAnsi"/>
          <w:sz w:val="22"/>
        </w:rPr>
        <w:t xml:space="preserve">eports are due within </w:t>
      </w:r>
      <w:r w:rsidR="00E94A32">
        <w:rPr>
          <w:rFonts w:asciiTheme="minorHAnsi" w:hAnsiTheme="minorHAnsi"/>
          <w:sz w:val="22"/>
        </w:rPr>
        <w:t>thirty</w:t>
      </w:r>
      <w:r w:rsidRPr="00547623">
        <w:rPr>
          <w:rFonts w:asciiTheme="minorHAnsi" w:hAnsiTheme="minorHAnsi"/>
          <w:sz w:val="22"/>
        </w:rPr>
        <w:t xml:space="preserve"> (</w:t>
      </w:r>
      <w:r w:rsidR="00E94A32">
        <w:rPr>
          <w:rFonts w:asciiTheme="minorHAnsi" w:hAnsiTheme="minorHAnsi"/>
          <w:sz w:val="22"/>
        </w:rPr>
        <w:t>30</w:t>
      </w:r>
      <w:r w:rsidRPr="00547623">
        <w:rPr>
          <w:rFonts w:asciiTheme="minorHAnsi" w:hAnsiTheme="minorHAnsi"/>
          <w:sz w:val="22"/>
        </w:rPr>
        <w:t>) days following the end of the</w:t>
      </w:r>
      <w:r w:rsidR="00BA71D9">
        <w:rPr>
          <w:rFonts w:asciiTheme="minorHAnsi" w:hAnsiTheme="minorHAnsi"/>
          <w:sz w:val="22"/>
        </w:rPr>
        <w:t xml:space="preserve"> </w:t>
      </w:r>
      <w:bookmarkEnd w:id="12"/>
      <w:r w:rsidR="00E94A32">
        <w:rPr>
          <w:rFonts w:asciiTheme="minorHAnsi" w:hAnsiTheme="minorHAnsi"/>
          <w:sz w:val="22"/>
        </w:rPr>
        <w:t>event</w:t>
      </w:r>
    </w:p>
    <w:p w14:paraId="774069C1" w14:textId="58394CF2" w:rsidR="00646686" w:rsidRPr="003F1824" w:rsidRDefault="001D652A"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 xml:space="preserve">Late reports may result in a 5% reduction in payment of the final instalment of the </w:t>
      </w:r>
      <w:r w:rsidR="00D5553E">
        <w:rPr>
          <w:rFonts w:asciiTheme="minorHAnsi" w:hAnsiTheme="minorHAnsi"/>
          <w:sz w:val="22"/>
        </w:rPr>
        <w:t>Funding</w:t>
      </w:r>
      <w:r w:rsidRPr="00547623">
        <w:rPr>
          <w:rFonts w:asciiTheme="minorHAnsi" w:hAnsiTheme="minorHAnsi"/>
          <w:sz w:val="22"/>
        </w:rPr>
        <w:t>.</w:t>
      </w:r>
    </w:p>
    <w:p w14:paraId="004A0E13" w14:textId="0D118B29" w:rsidR="00141DD4" w:rsidRPr="003F1824" w:rsidRDefault="00105639" w:rsidP="00E756FF">
      <w:pPr>
        <w:pStyle w:val="ListParagraph"/>
        <w:numPr>
          <w:ilvl w:val="1"/>
          <w:numId w:val="2"/>
        </w:numPr>
        <w:spacing w:line="276" w:lineRule="auto"/>
        <w:jc w:val="both"/>
        <w:rPr>
          <w:rFonts w:asciiTheme="minorHAnsi" w:hAnsiTheme="minorHAnsi"/>
          <w:sz w:val="22"/>
        </w:rPr>
      </w:pPr>
      <w:bookmarkStart w:id="13" w:name="_Ref388961430"/>
      <w:bookmarkStart w:id="14" w:name="_Ref401660817"/>
      <w:bookmarkStart w:id="15" w:name="_Ref482691421"/>
      <w:r>
        <w:rPr>
          <w:rFonts w:asciiTheme="minorHAnsi" w:hAnsiTheme="minorHAnsi"/>
          <w:sz w:val="22"/>
        </w:rPr>
        <w:t>HIS</w:t>
      </w:r>
      <w:r w:rsidR="00141DD4" w:rsidRPr="003F1824">
        <w:rPr>
          <w:rFonts w:asciiTheme="minorHAnsi" w:hAnsiTheme="minorHAnsi"/>
          <w:sz w:val="22"/>
        </w:rPr>
        <w:t xml:space="preserve"> may approach</w:t>
      </w:r>
      <w:r w:rsidR="00DC374C">
        <w:rPr>
          <w:rFonts w:asciiTheme="minorHAnsi" w:hAnsiTheme="minorHAnsi"/>
          <w:sz w:val="22"/>
        </w:rPr>
        <w:t xml:space="preserve"> Applicant</w:t>
      </w:r>
      <w:r w:rsidR="00141DD4" w:rsidRPr="003F1824">
        <w:rPr>
          <w:rFonts w:asciiTheme="minorHAnsi" w:hAnsiTheme="minorHAnsi"/>
          <w:sz w:val="22"/>
        </w:rPr>
        <w:t xml:space="preserve">s with requests for review articles based on their </w:t>
      </w:r>
      <w:r w:rsidR="003C76F0">
        <w:rPr>
          <w:rFonts w:asciiTheme="minorHAnsi" w:hAnsiTheme="minorHAnsi"/>
          <w:sz w:val="22"/>
        </w:rPr>
        <w:t>Funding A</w:t>
      </w:r>
      <w:r>
        <w:rPr>
          <w:rFonts w:asciiTheme="minorHAnsi" w:hAnsiTheme="minorHAnsi"/>
          <w:sz w:val="22"/>
        </w:rPr>
        <w:t>pplications, and</w:t>
      </w:r>
      <w:r w:rsidR="00DC374C">
        <w:rPr>
          <w:rFonts w:asciiTheme="minorHAnsi" w:hAnsiTheme="minorHAnsi"/>
          <w:sz w:val="22"/>
        </w:rPr>
        <w:t xml:space="preserve"> Applicant</w:t>
      </w:r>
      <w:r>
        <w:rPr>
          <w:rFonts w:asciiTheme="minorHAnsi" w:hAnsiTheme="minorHAnsi"/>
          <w:sz w:val="22"/>
        </w:rPr>
        <w:t>s</w:t>
      </w:r>
      <w:r w:rsidR="00141DD4" w:rsidRPr="003F1824">
        <w:rPr>
          <w:rFonts w:asciiTheme="minorHAnsi" w:hAnsiTheme="minorHAnsi"/>
          <w:sz w:val="22"/>
        </w:rPr>
        <w:t xml:space="preserve"> </w:t>
      </w:r>
      <w:r>
        <w:rPr>
          <w:rFonts w:asciiTheme="minorHAnsi" w:hAnsiTheme="minorHAnsi"/>
          <w:sz w:val="22"/>
        </w:rPr>
        <w:t xml:space="preserve">shall use their reasonable endeavours to comply with such requests. </w:t>
      </w:r>
    </w:p>
    <w:p w14:paraId="3876E842" w14:textId="2ED1324C" w:rsidR="00141DD4" w:rsidRPr="00E94A32" w:rsidRDefault="003C76F0" w:rsidP="00E94A32">
      <w:pPr>
        <w:pStyle w:val="ListParagraph"/>
        <w:numPr>
          <w:ilvl w:val="1"/>
          <w:numId w:val="2"/>
        </w:numPr>
        <w:spacing w:line="276" w:lineRule="auto"/>
        <w:jc w:val="both"/>
        <w:rPr>
          <w:rFonts w:asciiTheme="minorHAnsi" w:hAnsiTheme="minorHAnsi"/>
          <w:sz w:val="22"/>
        </w:rPr>
      </w:pPr>
      <w:proofErr w:type="gramStart"/>
      <w:r>
        <w:rPr>
          <w:rFonts w:asciiTheme="minorHAnsi" w:hAnsiTheme="minorHAnsi"/>
          <w:sz w:val="22"/>
        </w:rPr>
        <w:t>HIS’s</w:t>
      </w:r>
      <w:proofErr w:type="gramEnd"/>
      <w:r w:rsidR="00141DD4" w:rsidRPr="00547623">
        <w:rPr>
          <w:rFonts w:asciiTheme="minorHAnsi" w:hAnsiTheme="minorHAnsi"/>
          <w:sz w:val="22"/>
        </w:rPr>
        <w:t xml:space="preserve"> </w:t>
      </w:r>
      <w:r w:rsidR="00DC374C">
        <w:rPr>
          <w:rFonts w:asciiTheme="minorHAnsi" w:hAnsiTheme="minorHAnsi"/>
          <w:sz w:val="22"/>
        </w:rPr>
        <w:t>Research Committee</w:t>
      </w:r>
      <w:r w:rsidR="001D652A" w:rsidRPr="00547623">
        <w:rPr>
          <w:rFonts w:asciiTheme="minorHAnsi" w:hAnsiTheme="minorHAnsi"/>
          <w:sz w:val="22"/>
        </w:rPr>
        <w:t xml:space="preserve"> must </w:t>
      </w:r>
      <w:r>
        <w:rPr>
          <w:rFonts w:asciiTheme="minorHAnsi" w:hAnsiTheme="minorHAnsi"/>
          <w:sz w:val="22"/>
        </w:rPr>
        <w:t>be provided with</w:t>
      </w:r>
      <w:r w:rsidR="001D652A" w:rsidRPr="00547623">
        <w:rPr>
          <w:rFonts w:asciiTheme="minorHAnsi" w:hAnsiTheme="minorHAnsi"/>
          <w:sz w:val="22"/>
        </w:rPr>
        <w:t xml:space="preserve"> a copy of any poster or oral presentations, at least ten (10) business days PRIOR to </w:t>
      </w:r>
      <w:r w:rsidR="00E94A32">
        <w:rPr>
          <w:rFonts w:asciiTheme="minorHAnsi" w:hAnsiTheme="minorHAnsi"/>
          <w:sz w:val="22"/>
        </w:rPr>
        <w:t>the event</w:t>
      </w:r>
      <w:r w:rsidR="001D652A" w:rsidRPr="00547623">
        <w:rPr>
          <w:rFonts w:asciiTheme="minorHAnsi" w:hAnsiTheme="minorHAnsi"/>
          <w:sz w:val="22"/>
        </w:rPr>
        <w:t>.</w:t>
      </w:r>
      <w:bookmarkStart w:id="16" w:name="_Ref388961434"/>
      <w:bookmarkEnd w:id="13"/>
      <w:r w:rsidR="001D652A" w:rsidRPr="00547623">
        <w:rPr>
          <w:rFonts w:asciiTheme="minorHAnsi" w:hAnsiTheme="minorHAnsi"/>
          <w:sz w:val="22"/>
        </w:rPr>
        <w:t xml:space="preserve"> </w:t>
      </w:r>
      <w:bookmarkStart w:id="17" w:name="_Ref482691430"/>
      <w:bookmarkStart w:id="18" w:name="_Ref388961436"/>
      <w:bookmarkEnd w:id="14"/>
      <w:bookmarkEnd w:id="15"/>
      <w:bookmarkEnd w:id="16"/>
    </w:p>
    <w:p w14:paraId="3BA67AF3" w14:textId="46F93C7E" w:rsidR="001D652A" w:rsidRPr="003F1824" w:rsidRDefault="00E94A32"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The abovementioned poster or oral presentations</w:t>
      </w:r>
      <w:r w:rsidR="001D652A" w:rsidRPr="00547623">
        <w:rPr>
          <w:rFonts w:asciiTheme="minorHAnsi" w:hAnsiTheme="minorHAnsi"/>
          <w:sz w:val="22"/>
        </w:rPr>
        <w:t xml:space="preserve"> must include acknowledgement of </w:t>
      </w:r>
      <w:r w:rsidR="003C76F0">
        <w:rPr>
          <w:rFonts w:asciiTheme="minorHAnsi" w:hAnsiTheme="minorHAnsi"/>
          <w:sz w:val="22"/>
        </w:rPr>
        <w:t>HIS F</w:t>
      </w:r>
      <w:r w:rsidR="002D0B15">
        <w:rPr>
          <w:rFonts w:asciiTheme="minorHAnsi" w:hAnsiTheme="minorHAnsi"/>
          <w:sz w:val="22"/>
        </w:rPr>
        <w:t>unding</w:t>
      </w:r>
      <w:bookmarkEnd w:id="17"/>
      <w:r>
        <w:rPr>
          <w:rFonts w:asciiTheme="minorHAnsi" w:hAnsiTheme="minorHAnsi"/>
          <w:sz w:val="22"/>
        </w:rPr>
        <w:t xml:space="preserve">. </w:t>
      </w:r>
      <w:r w:rsidR="00B162D3" w:rsidRPr="00A070FF">
        <w:rPr>
          <w:rFonts w:asciiTheme="minorHAnsi" w:hAnsiTheme="minorHAnsi"/>
          <w:sz w:val="22"/>
        </w:rPr>
        <w:t xml:space="preserve"> </w:t>
      </w:r>
    </w:p>
    <w:bookmarkEnd w:id="18"/>
    <w:p w14:paraId="0C462596" w14:textId="0E003EB3" w:rsidR="00BE38AC" w:rsidRDefault="00BE38AC" w:rsidP="008258E5">
      <w:pPr>
        <w:jc w:val="right"/>
        <w:rPr>
          <w:rFonts w:ascii="Calibri" w:hAnsi="Calibri" w:cs="Calibri"/>
          <w:sz w:val="22"/>
          <w:szCs w:val="22"/>
        </w:rPr>
      </w:pPr>
    </w:p>
    <w:p w14:paraId="0590F4DB" w14:textId="55D3795A" w:rsidR="00547623" w:rsidRPr="00F07BE4" w:rsidRDefault="001D652A" w:rsidP="005D1B17">
      <w:pPr>
        <w:pStyle w:val="ListParagraph"/>
        <w:numPr>
          <w:ilvl w:val="0"/>
          <w:numId w:val="2"/>
        </w:numPr>
        <w:spacing w:line="276" w:lineRule="auto"/>
        <w:ind w:left="567" w:hanging="567"/>
        <w:jc w:val="both"/>
        <w:outlineLvl w:val="1"/>
        <w:rPr>
          <w:rFonts w:asciiTheme="majorHAnsi" w:hAnsiTheme="majorHAnsi"/>
          <w:color w:val="0070C0"/>
          <w:sz w:val="26"/>
        </w:rPr>
      </w:pPr>
      <w:bookmarkStart w:id="19" w:name="_Toc54988777"/>
      <w:r w:rsidRPr="00F07BE4">
        <w:rPr>
          <w:rFonts w:asciiTheme="majorHAnsi" w:hAnsiTheme="majorHAnsi"/>
          <w:color w:val="0070C0"/>
          <w:sz w:val="26"/>
        </w:rPr>
        <w:t xml:space="preserve">Termination of </w:t>
      </w:r>
      <w:r w:rsidR="00327B1C">
        <w:rPr>
          <w:rFonts w:asciiTheme="majorHAnsi" w:hAnsiTheme="majorHAnsi"/>
          <w:color w:val="0070C0"/>
          <w:sz w:val="26"/>
        </w:rPr>
        <w:t>Funding</w:t>
      </w:r>
      <w:bookmarkEnd w:id="19"/>
    </w:p>
    <w:p w14:paraId="1B246A40" w14:textId="77777777" w:rsidR="00F07BE4" w:rsidRDefault="00F07BE4" w:rsidP="00105639">
      <w:pPr>
        <w:ind w:left="425"/>
        <w:jc w:val="both"/>
        <w:rPr>
          <w:rFonts w:asciiTheme="minorHAnsi" w:hAnsiTheme="minorHAnsi"/>
          <w:sz w:val="22"/>
        </w:rPr>
      </w:pPr>
    </w:p>
    <w:p w14:paraId="59891755" w14:textId="56F91E36" w:rsidR="001D652A" w:rsidRPr="00547623" w:rsidRDefault="009B5A17"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 xml:space="preserve">Funding </w:t>
      </w:r>
      <w:r w:rsidR="001D652A" w:rsidRPr="00547623">
        <w:rPr>
          <w:rFonts w:asciiTheme="minorHAnsi" w:hAnsiTheme="minorHAnsi"/>
          <w:sz w:val="22"/>
        </w:rPr>
        <w:t xml:space="preserve">may be </w:t>
      </w:r>
      <w:r w:rsidR="00BF308F" w:rsidRPr="00547623">
        <w:rPr>
          <w:rFonts w:asciiTheme="minorHAnsi" w:hAnsiTheme="minorHAnsi"/>
          <w:sz w:val="22"/>
        </w:rPr>
        <w:t>terminated,</w:t>
      </w:r>
      <w:r w:rsidR="001D652A" w:rsidRPr="00547623">
        <w:rPr>
          <w:rFonts w:asciiTheme="minorHAnsi" w:hAnsiTheme="minorHAnsi"/>
          <w:sz w:val="22"/>
        </w:rPr>
        <w:t xml:space="preserve"> or its conditions varied at any time</w:t>
      </w:r>
      <w:r w:rsidR="00AF69BE">
        <w:rPr>
          <w:rFonts w:asciiTheme="minorHAnsi" w:hAnsiTheme="minorHAnsi"/>
          <w:sz w:val="22"/>
        </w:rPr>
        <w:t xml:space="preserve"> and with immediate effect</w:t>
      </w:r>
      <w:r w:rsidR="001D652A" w:rsidRPr="00547623">
        <w:rPr>
          <w:rFonts w:asciiTheme="minorHAnsi" w:hAnsiTheme="minorHAnsi"/>
          <w:sz w:val="22"/>
        </w:rPr>
        <w:t>, at t</w:t>
      </w:r>
      <w:r w:rsidR="008177B0" w:rsidRPr="00547623">
        <w:rPr>
          <w:rFonts w:asciiTheme="minorHAnsi" w:hAnsiTheme="minorHAnsi"/>
          <w:sz w:val="22"/>
        </w:rPr>
        <w:t>he absolute discretion of HIS</w:t>
      </w:r>
      <w:r w:rsidR="001D652A" w:rsidRPr="00547623">
        <w:rPr>
          <w:rFonts w:asciiTheme="minorHAnsi" w:hAnsiTheme="minorHAnsi"/>
          <w:sz w:val="22"/>
        </w:rPr>
        <w:t>, with immediate effect.</w:t>
      </w:r>
      <w:r>
        <w:rPr>
          <w:rFonts w:asciiTheme="minorHAnsi" w:hAnsiTheme="minorHAnsi"/>
          <w:sz w:val="22"/>
        </w:rPr>
        <w:t xml:space="preserve"> </w:t>
      </w:r>
    </w:p>
    <w:p w14:paraId="54AC3F16" w14:textId="4D3A1C20" w:rsidR="00AF69BE" w:rsidRPr="00547623" w:rsidRDefault="009B5A17" w:rsidP="00E756FF">
      <w:pPr>
        <w:pStyle w:val="ListParagraph"/>
        <w:numPr>
          <w:ilvl w:val="1"/>
          <w:numId w:val="2"/>
        </w:numPr>
        <w:spacing w:line="276" w:lineRule="auto"/>
        <w:jc w:val="both"/>
        <w:rPr>
          <w:rFonts w:asciiTheme="minorHAnsi" w:hAnsiTheme="minorHAnsi"/>
          <w:sz w:val="22"/>
        </w:rPr>
      </w:pPr>
      <w:r w:rsidRPr="00AF69BE">
        <w:rPr>
          <w:rFonts w:asciiTheme="minorHAnsi" w:hAnsiTheme="minorHAnsi"/>
          <w:sz w:val="22"/>
        </w:rPr>
        <w:t>Without prejudice to the generality of condition 8.1, HIS may, at its discretion, terminate or suspend the Funding</w:t>
      </w:r>
      <w:r w:rsidR="00AF69BE">
        <w:rPr>
          <w:rFonts w:asciiTheme="minorHAnsi" w:hAnsiTheme="minorHAnsi"/>
          <w:sz w:val="22"/>
        </w:rPr>
        <w:t xml:space="preserve"> with immediate effect</w:t>
      </w:r>
      <w:r w:rsidRPr="00AF69BE">
        <w:rPr>
          <w:rFonts w:asciiTheme="minorHAnsi" w:hAnsiTheme="minorHAnsi"/>
          <w:sz w:val="22"/>
        </w:rPr>
        <w:t>, in the event that the</w:t>
      </w:r>
      <w:r w:rsidR="00DC374C">
        <w:rPr>
          <w:rFonts w:asciiTheme="minorHAnsi" w:hAnsiTheme="minorHAnsi"/>
          <w:sz w:val="22"/>
        </w:rPr>
        <w:t xml:space="preserve"> Applicant</w:t>
      </w:r>
      <w:r w:rsidR="00AF69BE" w:rsidRPr="00AF69BE">
        <w:rPr>
          <w:rFonts w:asciiTheme="minorHAnsi" w:hAnsiTheme="minorHAnsi"/>
          <w:sz w:val="22"/>
        </w:rPr>
        <w:t xml:space="preserve"> </w:t>
      </w:r>
      <w:r w:rsidR="00AF69BE">
        <w:rPr>
          <w:rFonts w:asciiTheme="minorHAnsi" w:hAnsiTheme="minorHAnsi"/>
          <w:sz w:val="22"/>
        </w:rPr>
        <w:t>i</w:t>
      </w:r>
      <w:r w:rsidR="00F0119D" w:rsidRPr="00AF69BE">
        <w:rPr>
          <w:rFonts w:asciiTheme="minorHAnsi" w:hAnsiTheme="minorHAnsi"/>
          <w:sz w:val="22"/>
        </w:rPr>
        <w:t>s in breach of the Conditions, or has done anything or omitted to do anything which results in a breach</w:t>
      </w:r>
      <w:r w:rsidR="00AF69BE">
        <w:rPr>
          <w:rFonts w:asciiTheme="minorHAnsi" w:hAnsiTheme="minorHAnsi"/>
          <w:sz w:val="22"/>
        </w:rPr>
        <w:t xml:space="preserve"> of the Conditions, and if so terminated,</w:t>
      </w:r>
      <w:r w:rsidRPr="00AF69BE">
        <w:rPr>
          <w:rFonts w:asciiTheme="minorHAnsi" w:hAnsiTheme="minorHAnsi"/>
          <w:sz w:val="22"/>
        </w:rPr>
        <w:t xml:space="preserve"> </w:t>
      </w:r>
      <w:bookmarkStart w:id="20" w:name="_Ref388606416"/>
      <w:r w:rsidR="00AF69BE" w:rsidRPr="00547623">
        <w:rPr>
          <w:rFonts w:asciiTheme="minorHAnsi" w:hAnsiTheme="minorHAnsi"/>
          <w:sz w:val="22"/>
        </w:rPr>
        <w:t xml:space="preserve">the </w:t>
      </w:r>
      <w:r w:rsidR="00BF308F">
        <w:rPr>
          <w:rFonts w:asciiTheme="minorHAnsi" w:hAnsiTheme="minorHAnsi"/>
          <w:sz w:val="22"/>
        </w:rPr>
        <w:t>Applicant</w:t>
      </w:r>
      <w:r w:rsidR="00AF69BE">
        <w:rPr>
          <w:rFonts w:asciiTheme="minorHAnsi" w:hAnsiTheme="minorHAnsi"/>
          <w:sz w:val="22"/>
        </w:rPr>
        <w:t xml:space="preserve"> will be required to repay the Funding in full </w:t>
      </w:r>
      <w:r w:rsidR="00C81AC1">
        <w:rPr>
          <w:rFonts w:asciiTheme="minorHAnsi" w:hAnsiTheme="minorHAnsi"/>
          <w:sz w:val="22"/>
        </w:rPr>
        <w:t xml:space="preserve">on demand by HIS </w:t>
      </w:r>
      <w:r w:rsidR="00AF69BE">
        <w:rPr>
          <w:rFonts w:asciiTheme="minorHAnsi" w:hAnsiTheme="minorHAnsi"/>
          <w:sz w:val="22"/>
        </w:rPr>
        <w:t>(unless HIS demands only part repayment</w:t>
      </w:r>
      <w:r w:rsidR="00C81AC1">
        <w:rPr>
          <w:rFonts w:asciiTheme="minorHAnsi" w:hAnsiTheme="minorHAnsi"/>
          <w:sz w:val="22"/>
        </w:rPr>
        <w:t xml:space="preserve">, in which case the </w:t>
      </w:r>
      <w:r w:rsidR="00BF308F">
        <w:rPr>
          <w:rFonts w:asciiTheme="minorHAnsi" w:hAnsiTheme="minorHAnsi"/>
          <w:sz w:val="22"/>
        </w:rPr>
        <w:t>Applicant</w:t>
      </w:r>
      <w:r w:rsidR="00C81AC1">
        <w:rPr>
          <w:rFonts w:asciiTheme="minorHAnsi" w:hAnsiTheme="minorHAnsi"/>
          <w:sz w:val="22"/>
        </w:rPr>
        <w:t xml:space="preserve"> shall repay the part so demanded</w:t>
      </w:r>
      <w:r w:rsidR="00AF69BE">
        <w:rPr>
          <w:rFonts w:asciiTheme="minorHAnsi" w:hAnsiTheme="minorHAnsi"/>
          <w:sz w:val="22"/>
        </w:rPr>
        <w:t>)</w:t>
      </w:r>
      <w:r w:rsidR="00AF69BE" w:rsidRPr="00547623">
        <w:rPr>
          <w:rFonts w:asciiTheme="minorHAnsi" w:hAnsiTheme="minorHAnsi"/>
          <w:sz w:val="22"/>
        </w:rPr>
        <w:t xml:space="preserve">. </w:t>
      </w:r>
      <w:r w:rsidR="00C81AC1">
        <w:rPr>
          <w:rFonts w:asciiTheme="minorHAnsi" w:hAnsiTheme="minorHAnsi"/>
          <w:sz w:val="22"/>
        </w:rPr>
        <w:t>Such repayment obligations shall also apply i</w:t>
      </w:r>
      <w:r w:rsidR="00AF69BE" w:rsidRPr="00547623">
        <w:rPr>
          <w:rFonts w:asciiTheme="minorHAnsi" w:hAnsiTheme="minorHAnsi"/>
          <w:sz w:val="22"/>
        </w:rPr>
        <w:t xml:space="preserve">f HIS discovers after the end of </w:t>
      </w:r>
      <w:r w:rsidR="00BF308F">
        <w:rPr>
          <w:rFonts w:asciiTheme="minorHAnsi" w:hAnsiTheme="minorHAnsi"/>
          <w:sz w:val="22"/>
        </w:rPr>
        <w:t>event</w:t>
      </w:r>
      <w:r w:rsidR="00AF69BE" w:rsidRPr="00547623">
        <w:rPr>
          <w:rFonts w:asciiTheme="minorHAnsi" w:hAnsiTheme="minorHAnsi"/>
          <w:sz w:val="22"/>
        </w:rPr>
        <w:t xml:space="preserve"> that a </w:t>
      </w:r>
      <w:r w:rsidR="00AF69BE">
        <w:rPr>
          <w:rFonts w:asciiTheme="minorHAnsi" w:hAnsiTheme="minorHAnsi"/>
          <w:sz w:val="22"/>
        </w:rPr>
        <w:t>breach</w:t>
      </w:r>
      <w:r w:rsidR="00AF69BE" w:rsidRPr="00547623">
        <w:rPr>
          <w:rFonts w:asciiTheme="minorHAnsi" w:hAnsiTheme="minorHAnsi"/>
          <w:sz w:val="22"/>
        </w:rPr>
        <w:t xml:space="preserve"> occurred</w:t>
      </w:r>
      <w:bookmarkEnd w:id="20"/>
      <w:r w:rsidR="00327B1C">
        <w:rPr>
          <w:rFonts w:asciiTheme="minorHAnsi" w:hAnsiTheme="minorHAnsi"/>
          <w:sz w:val="22"/>
        </w:rPr>
        <w:t>.</w:t>
      </w:r>
    </w:p>
    <w:p w14:paraId="7B510E6A" w14:textId="212E35D3" w:rsidR="001D652A" w:rsidRPr="00547623" w:rsidRDefault="008177B0" w:rsidP="00E756FF">
      <w:pPr>
        <w:pStyle w:val="ListParagraph"/>
        <w:numPr>
          <w:ilvl w:val="1"/>
          <w:numId w:val="2"/>
        </w:numPr>
        <w:spacing w:line="276" w:lineRule="auto"/>
        <w:jc w:val="both"/>
        <w:rPr>
          <w:rFonts w:asciiTheme="minorHAnsi" w:hAnsiTheme="minorHAnsi"/>
          <w:sz w:val="22"/>
        </w:rPr>
      </w:pPr>
      <w:r w:rsidRPr="00547623">
        <w:rPr>
          <w:rFonts w:asciiTheme="minorHAnsi" w:hAnsiTheme="minorHAnsi"/>
          <w:sz w:val="22"/>
        </w:rPr>
        <w:t>HIS</w:t>
      </w:r>
      <w:r w:rsidR="001D652A" w:rsidRPr="00547623">
        <w:rPr>
          <w:rFonts w:asciiTheme="minorHAnsi" w:hAnsiTheme="minorHAnsi"/>
          <w:sz w:val="22"/>
        </w:rPr>
        <w:t xml:space="preserve"> shall reimburse expenditure </w:t>
      </w:r>
      <w:r w:rsidR="00AF69BE">
        <w:rPr>
          <w:rFonts w:asciiTheme="minorHAnsi" w:hAnsiTheme="minorHAnsi"/>
          <w:sz w:val="22"/>
        </w:rPr>
        <w:t xml:space="preserve">covered by the Funding and properly </w:t>
      </w:r>
      <w:r w:rsidR="001D652A" w:rsidRPr="00547623">
        <w:rPr>
          <w:rFonts w:asciiTheme="minorHAnsi" w:hAnsiTheme="minorHAnsi"/>
          <w:sz w:val="22"/>
        </w:rPr>
        <w:t>incurred up to the date of termination, and any expenditure irreversibly comm</w:t>
      </w:r>
      <w:r w:rsidR="00A070FF">
        <w:rPr>
          <w:rFonts w:asciiTheme="minorHAnsi" w:hAnsiTheme="minorHAnsi"/>
          <w:sz w:val="22"/>
        </w:rPr>
        <w:t>itted at the date of notice of t</w:t>
      </w:r>
      <w:r w:rsidR="001D652A" w:rsidRPr="00547623">
        <w:rPr>
          <w:rFonts w:asciiTheme="minorHAnsi" w:hAnsiTheme="minorHAnsi"/>
          <w:sz w:val="22"/>
        </w:rPr>
        <w:t xml:space="preserve">ermination save that irreversibly committed expenditure shall not be reimbursed by </w:t>
      </w:r>
      <w:r w:rsidRPr="00547623">
        <w:rPr>
          <w:rFonts w:asciiTheme="minorHAnsi" w:hAnsiTheme="minorHAnsi"/>
          <w:sz w:val="22"/>
        </w:rPr>
        <w:t>HIS</w:t>
      </w:r>
      <w:r w:rsidR="001D652A" w:rsidRPr="00547623">
        <w:rPr>
          <w:rFonts w:asciiTheme="minorHAnsi" w:hAnsiTheme="minorHAnsi"/>
          <w:sz w:val="22"/>
        </w:rPr>
        <w:t xml:space="preserve"> where termination is made in accordance with </w:t>
      </w:r>
      <w:r w:rsidR="00AF69BE">
        <w:rPr>
          <w:rFonts w:asciiTheme="minorHAnsi" w:hAnsiTheme="minorHAnsi"/>
          <w:sz w:val="22"/>
        </w:rPr>
        <w:t>condition</w:t>
      </w:r>
      <w:r w:rsidR="008258E5" w:rsidRPr="00547623">
        <w:rPr>
          <w:rFonts w:asciiTheme="minorHAnsi" w:hAnsiTheme="minorHAnsi"/>
          <w:sz w:val="22"/>
        </w:rPr>
        <w:t xml:space="preserve"> </w:t>
      </w:r>
      <w:r w:rsidR="00AF69BE">
        <w:rPr>
          <w:rFonts w:asciiTheme="minorHAnsi" w:hAnsiTheme="minorHAnsi"/>
          <w:sz w:val="22"/>
        </w:rPr>
        <w:t>8.2</w:t>
      </w:r>
      <w:r w:rsidR="001D652A" w:rsidRPr="00547623">
        <w:rPr>
          <w:rFonts w:asciiTheme="minorHAnsi" w:hAnsiTheme="minorHAnsi"/>
          <w:sz w:val="22"/>
        </w:rPr>
        <w:t xml:space="preserve"> or where the </w:t>
      </w:r>
      <w:r w:rsidR="00DC374C">
        <w:rPr>
          <w:rFonts w:asciiTheme="minorHAnsi" w:hAnsiTheme="minorHAnsi"/>
          <w:sz w:val="22"/>
        </w:rPr>
        <w:t xml:space="preserve"> Applicant</w:t>
      </w:r>
      <w:r w:rsidR="001D652A" w:rsidRPr="00547623">
        <w:rPr>
          <w:rFonts w:asciiTheme="minorHAnsi" w:hAnsiTheme="minorHAnsi"/>
          <w:sz w:val="22"/>
        </w:rPr>
        <w:t xml:space="preserve"> has not complied with </w:t>
      </w:r>
      <w:r w:rsidR="00AF69BE">
        <w:rPr>
          <w:rFonts w:asciiTheme="minorHAnsi" w:hAnsiTheme="minorHAnsi"/>
          <w:sz w:val="22"/>
        </w:rPr>
        <w:t xml:space="preserve">any of the Conditions. </w:t>
      </w:r>
    </w:p>
    <w:p w14:paraId="4F4A8E9B" w14:textId="5FD2575A" w:rsidR="00387148" w:rsidRDefault="00387148"/>
    <w:p w14:paraId="2E039084" w14:textId="2D9A8C80" w:rsidR="00547623" w:rsidRPr="00C81AC1" w:rsidRDefault="001D652A" w:rsidP="005D1B17">
      <w:pPr>
        <w:pStyle w:val="HISheading2"/>
      </w:pPr>
      <w:bookmarkStart w:id="21" w:name="_Ref398198863"/>
      <w:bookmarkStart w:id="22" w:name="_Toc54988778"/>
      <w:r w:rsidRPr="00C81AC1">
        <w:t xml:space="preserve">Conference </w:t>
      </w:r>
      <w:r w:rsidR="002D0B15" w:rsidRPr="00C81AC1">
        <w:t>a</w:t>
      </w:r>
      <w:r w:rsidRPr="00C81AC1">
        <w:t>ttendance</w:t>
      </w:r>
      <w:bookmarkEnd w:id="21"/>
      <w:r w:rsidR="0071756A" w:rsidRPr="00C81AC1">
        <w:t xml:space="preserve"> for</w:t>
      </w:r>
      <w:r w:rsidR="007E242C" w:rsidRPr="00C81AC1">
        <w:t xml:space="preserve"> holders of</w:t>
      </w:r>
      <w:r w:rsidR="0071756A" w:rsidRPr="00C81AC1">
        <w:t xml:space="preserve"> Research Grant</w:t>
      </w:r>
      <w:r w:rsidR="007E242C" w:rsidRPr="00C81AC1">
        <w:t>s</w:t>
      </w:r>
      <w:r w:rsidR="0071756A" w:rsidRPr="00C81AC1">
        <w:t xml:space="preserve"> and Fellows</w:t>
      </w:r>
      <w:r w:rsidR="007E242C" w:rsidRPr="00C81AC1">
        <w:t>hips</w:t>
      </w:r>
      <w:bookmarkEnd w:id="22"/>
    </w:p>
    <w:p w14:paraId="08414862" w14:textId="77777777" w:rsidR="00C81AC1" w:rsidRDefault="00C81AC1" w:rsidP="00327B1C">
      <w:pPr>
        <w:pStyle w:val="ListParagraph"/>
        <w:ind w:left="357"/>
        <w:jc w:val="both"/>
        <w:rPr>
          <w:rFonts w:asciiTheme="minorHAnsi" w:hAnsiTheme="minorHAnsi"/>
          <w:sz w:val="22"/>
          <w:szCs w:val="22"/>
        </w:rPr>
      </w:pPr>
    </w:p>
    <w:p w14:paraId="73D44A0E" w14:textId="2D9ED530" w:rsidR="000D751A" w:rsidRPr="00C81AC1" w:rsidRDefault="00BB4EDC" w:rsidP="00E756FF">
      <w:pPr>
        <w:pStyle w:val="ListParagraph"/>
        <w:numPr>
          <w:ilvl w:val="1"/>
          <w:numId w:val="2"/>
        </w:numPr>
        <w:spacing w:line="276" w:lineRule="auto"/>
        <w:jc w:val="both"/>
        <w:rPr>
          <w:rFonts w:asciiTheme="minorHAnsi" w:hAnsiTheme="minorHAnsi"/>
          <w:sz w:val="22"/>
        </w:rPr>
      </w:pPr>
      <w:proofErr w:type="gramStart"/>
      <w:r w:rsidRPr="00C81AC1">
        <w:rPr>
          <w:rFonts w:asciiTheme="minorHAnsi" w:hAnsiTheme="minorHAnsi"/>
          <w:sz w:val="22"/>
        </w:rPr>
        <w:t xml:space="preserve">Both </w:t>
      </w:r>
      <w:r w:rsidR="00DC374C">
        <w:rPr>
          <w:rFonts w:asciiTheme="minorHAnsi" w:hAnsiTheme="minorHAnsi"/>
          <w:sz w:val="22"/>
        </w:rPr>
        <w:t xml:space="preserve"> Applicant</w:t>
      </w:r>
      <w:r w:rsidR="000D751A" w:rsidRPr="00C81AC1">
        <w:rPr>
          <w:rFonts w:asciiTheme="minorHAnsi" w:hAnsiTheme="minorHAnsi"/>
          <w:sz w:val="22"/>
        </w:rPr>
        <w:t>s</w:t>
      </w:r>
      <w:proofErr w:type="gramEnd"/>
      <w:r w:rsidR="000D751A" w:rsidRPr="00C81AC1">
        <w:rPr>
          <w:rFonts w:asciiTheme="minorHAnsi" w:hAnsiTheme="minorHAnsi"/>
          <w:sz w:val="22"/>
        </w:rPr>
        <w:t xml:space="preserve"> and Primary Researcher</w:t>
      </w:r>
      <w:r w:rsidR="001D652A" w:rsidRPr="00C81AC1">
        <w:rPr>
          <w:rFonts w:asciiTheme="minorHAnsi" w:hAnsiTheme="minorHAnsi"/>
          <w:sz w:val="22"/>
        </w:rPr>
        <w:t xml:space="preserve">s are actively encouraged to attend and present at </w:t>
      </w:r>
      <w:r w:rsidR="000D751A" w:rsidRPr="00C81AC1">
        <w:rPr>
          <w:rFonts w:asciiTheme="minorHAnsi" w:hAnsiTheme="minorHAnsi"/>
          <w:sz w:val="22"/>
        </w:rPr>
        <w:t>HIS meetings or conferences</w:t>
      </w:r>
      <w:r w:rsidR="001D652A" w:rsidRPr="00C81AC1">
        <w:rPr>
          <w:rFonts w:asciiTheme="minorHAnsi" w:hAnsiTheme="minorHAnsi"/>
          <w:sz w:val="22"/>
        </w:rPr>
        <w:t xml:space="preserve"> to disseminate the </w:t>
      </w:r>
      <w:r w:rsidR="000D751A" w:rsidRPr="00C81AC1">
        <w:rPr>
          <w:rFonts w:asciiTheme="minorHAnsi" w:hAnsiTheme="minorHAnsi"/>
          <w:sz w:val="22"/>
        </w:rPr>
        <w:t>results and/or outputs of HIS</w:t>
      </w:r>
      <w:r w:rsidR="001D652A" w:rsidRPr="00C81AC1">
        <w:rPr>
          <w:rFonts w:asciiTheme="minorHAnsi" w:hAnsiTheme="minorHAnsi"/>
          <w:sz w:val="22"/>
        </w:rPr>
        <w:t xml:space="preserve">-Funded Activity. </w:t>
      </w:r>
      <w:bookmarkStart w:id="23" w:name="_Ref389138619"/>
    </w:p>
    <w:p w14:paraId="210CAF7B" w14:textId="023C8061" w:rsidR="001D652A" w:rsidRDefault="001D652A" w:rsidP="00E756FF">
      <w:pPr>
        <w:pStyle w:val="ListParagraph"/>
        <w:numPr>
          <w:ilvl w:val="1"/>
          <w:numId w:val="2"/>
        </w:numPr>
        <w:spacing w:line="276" w:lineRule="auto"/>
        <w:jc w:val="both"/>
        <w:rPr>
          <w:rFonts w:asciiTheme="minorHAnsi" w:hAnsiTheme="minorHAnsi"/>
          <w:sz w:val="22"/>
        </w:rPr>
      </w:pPr>
      <w:r w:rsidRPr="00C81AC1">
        <w:rPr>
          <w:rFonts w:asciiTheme="minorHAnsi" w:hAnsiTheme="minorHAnsi"/>
          <w:sz w:val="22"/>
        </w:rPr>
        <w:t xml:space="preserve">For all </w:t>
      </w:r>
      <w:r w:rsidR="000D751A" w:rsidRPr="00C81AC1">
        <w:rPr>
          <w:rFonts w:asciiTheme="minorHAnsi" w:hAnsiTheme="minorHAnsi"/>
          <w:sz w:val="22"/>
        </w:rPr>
        <w:t>HIS</w:t>
      </w:r>
      <w:r w:rsidRPr="00C81AC1">
        <w:rPr>
          <w:rFonts w:asciiTheme="minorHAnsi" w:hAnsiTheme="minorHAnsi"/>
          <w:sz w:val="22"/>
        </w:rPr>
        <w:t xml:space="preserve">-Funded Activities, </w:t>
      </w:r>
      <w:r w:rsidR="000D751A" w:rsidRPr="00C81AC1">
        <w:rPr>
          <w:rFonts w:asciiTheme="minorHAnsi" w:hAnsiTheme="minorHAnsi"/>
          <w:sz w:val="22"/>
        </w:rPr>
        <w:t>HIS</w:t>
      </w:r>
      <w:r w:rsidRPr="00C81AC1">
        <w:rPr>
          <w:rFonts w:asciiTheme="minorHAnsi" w:hAnsiTheme="minorHAnsi"/>
          <w:sz w:val="22"/>
        </w:rPr>
        <w:t xml:space="preserve"> will</w:t>
      </w:r>
      <w:r w:rsidR="00C81AC1">
        <w:rPr>
          <w:rFonts w:asciiTheme="minorHAnsi" w:hAnsiTheme="minorHAnsi"/>
          <w:sz w:val="22"/>
        </w:rPr>
        <w:t>, at its discretion,</w:t>
      </w:r>
      <w:r w:rsidRPr="00C81AC1">
        <w:rPr>
          <w:rFonts w:asciiTheme="minorHAnsi" w:hAnsiTheme="minorHAnsi"/>
          <w:sz w:val="22"/>
        </w:rPr>
        <w:t xml:space="preserve"> pre-allocate additional funds (of up to £1,</w:t>
      </w:r>
      <w:r w:rsidR="00BB4EDC" w:rsidRPr="00C81AC1">
        <w:rPr>
          <w:rFonts w:asciiTheme="minorHAnsi" w:hAnsiTheme="minorHAnsi"/>
          <w:sz w:val="22"/>
        </w:rPr>
        <w:t>5</w:t>
      </w:r>
      <w:r w:rsidRPr="00C81AC1">
        <w:rPr>
          <w:rFonts w:asciiTheme="minorHAnsi" w:hAnsiTheme="minorHAnsi"/>
          <w:sz w:val="22"/>
        </w:rPr>
        <w:t>00)</w:t>
      </w:r>
      <w:r w:rsidR="00A070FF" w:rsidRPr="00C81AC1">
        <w:rPr>
          <w:rFonts w:asciiTheme="minorHAnsi" w:hAnsiTheme="minorHAnsi"/>
          <w:sz w:val="22"/>
        </w:rPr>
        <w:t xml:space="preserve"> per </w:t>
      </w:r>
      <w:r w:rsidR="00C81AC1">
        <w:rPr>
          <w:rFonts w:asciiTheme="minorHAnsi" w:hAnsiTheme="minorHAnsi"/>
          <w:sz w:val="22"/>
        </w:rPr>
        <w:t>Funding award</w:t>
      </w:r>
      <w:r w:rsidR="00A070FF" w:rsidRPr="00C81AC1">
        <w:rPr>
          <w:rFonts w:asciiTheme="minorHAnsi" w:hAnsiTheme="minorHAnsi"/>
          <w:sz w:val="22"/>
        </w:rPr>
        <w:t>.</w:t>
      </w:r>
      <w:r w:rsidR="000D751A" w:rsidRPr="00C81AC1">
        <w:rPr>
          <w:rFonts w:asciiTheme="minorHAnsi" w:hAnsiTheme="minorHAnsi"/>
          <w:sz w:val="22"/>
        </w:rPr>
        <w:t xml:space="preserve"> </w:t>
      </w:r>
      <w:r w:rsidR="00A070FF" w:rsidRPr="00C81AC1">
        <w:rPr>
          <w:rFonts w:asciiTheme="minorHAnsi" w:hAnsiTheme="minorHAnsi"/>
          <w:sz w:val="22"/>
        </w:rPr>
        <w:t>This will include</w:t>
      </w:r>
      <w:r w:rsidR="000D751A" w:rsidRPr="00C81AC1">
        <w:rPr>
          <w:rFonts w:asciiTheme="minorHAnsi" w:hAnsiTheme="minorHAnsi"/>
          <w:sz w:val="22"/>
        </w:rPr>
        <w:t xml:space="preserve"> registration to</w:t>
      </w:r>
      <w:r w:rsidRPr="00C81AC1">
        <w:rPr>
          <w:rFonts w:asciiTheme="minorHAnsi" w:hAnsiTheme="minorHAnsi"/>
          <w:sz w:val="22"/>
        </w:rPr>
        <w:t xml:space="preserve"> attend </w:t>
      </w:r>
      <w:r w:rsidR="000D751A" w:rsidRPr="00C81AC1">
        <w:rPr>
          <w:rFonts w:asciiTheme="minorHAnsi" w:hAnsiTheme="minorHAnsi"/>
          <w:sz w:val="22"/>
        </w:rPr>
        <w:t xml:space="preserve">either the HIS Spring meeting or the HIS </w:t>
      </w:r>
      <w:r w:rsidR="00BB4EDC" w:rsidRPr="00C81AC1">
        <w:rPr>
          <w:rFonts w:asciiTheme="minorHAnsi" w:hAnsiTheme="minorHAnsi"/>
          <w:sz w:val="22"/>
        </w:rPr>
        <w:t>b</w:t>
      </w:r>
      <w:r w:rsidR="000D751A" w:rsidRPr="00C81AC1">
        <w:rPr>
          <w:rFonts w:asciiTheme="minorHAnsi" w:hAnsiTheme="minorHAnsi"/>
          <w:sz w:val="22"/>
        </w:rPr>
        <w:t xml:space="preserve">iennial conference </w:t>
      </w:r>
      <w:r w:rsidRPr="00C81AC1">
        <w:rPr>
          <w:rFonts w:asciiTheme="minorHAnsi" w:hAnsiTheme="minorHAnsi"/>
          <w:sz w:val="22"/>
        </w:rPr>
        <w:t>during the course of</w:t>
      </w:r>
      <w:r w:rsidR="00546C96" w:rsidRPr="00C81AC1">
        <w:rPr>
          <w:rFonts w:asciiTheme="minorHAnsi" w:hAnsiTheme="minorHAnsi"/>
          <w:sz w:val="22"/>
        </w:rPr>
        <w:t xml:space="preserve"> or immediately following the</w:t>
      </w:r>
      <w:r w:rsidR="00C81AC1">
        <w:rPr>
          <w:rFonts w:asciiTheme="minorHAnsi" w:hAnsiTheme="minorHAnsi"/>
          <w:sz w:val="22"/>
        </w:rPr>
        <w:t xml:space="preserve"> P</w:t>
      </w:r>
      <w:r w:rsidRPr="00C81AC1">
        <w:rPr>
          <w:rFonts w:asciiTheme="minorHAnsi" w:hAnsiTheme="minorHAnsi"/>
          <w:sz w:val="22"/>
        </w:rPr>
        <w:t>roject</w:t>
      </w:r>
      <w:r w:rsidR="00C22D5C" w:rsidRPr="00C81AC1">
        <w:rPr>
          <w:rFonts w:asciiTheme="minorHAnsi" w:hAnsiTheme="minorHAnsi"/>
          <w:sz w:val="22"/>
        </w:rPr>
        <w:t xml:space="preserve"> (once </w:t>
      </w:r>
      <w:r w:rsidR="00C22D5C" w:rsidRPr="00C81AC1">
        <w:rPr>
          <w:rFonts w:asciiTheme="minorHAnsi" w:hAnsiTheme="minorHAnsi"/>
          <w:sz w:val="22"/>
        </w:rPr>
        <w:lastRenderedPageBreak/>
        <w:t xml:space="preserve">the abstract has been accepted </w:t>
      </w:r>
      <w:r w:rsidR="00A070FF" w:rsidRPr="00C81AC1">
        <w:rPr>
          <w:rFonts w:asciiTheme="minorHAnsi" w:hAnsiTheme="minorHAnsi"/>
          <w:sz w:val="22"/>
        </w:rPr>
        <w:t>for presentation at the event</w:t>
      </w:r>
      <w:r w:rsidR="00C22D5C" w:rsidRPr="00C81AC1">
        <w:rPr>
          <w:rFonts w:asciiTheme="minorHAnsi" w:hAnsiTheme="minorHAnsi"/>
          <w:sz w:val="22"/>
        </w:rPr>
        <w:t>)</w:t>
      </w:r>
      <w:r w:rsidRPr="00C81AC1">
        <w:rPr>
          <w:rFonts w:asciiTheme="minorHAnsi" w:hAnsiTheme="minorHAnsi"/>
          <w:sz w:val="22"/>
        </w:rPr>
        <w:t>.</w:t>
      </w:r>
      <w:bookmarkEnd w:id="23"/>
      <w:r w:rsidRPr="00C81AC1">
        <w:rPr>
          <w:rFonts w:asciiTheme="minorHAnsi" w:hAnsiTheme="minorHAnsi"/>
          <w:sz w:val="22"/>
        </w:rPr>
        <w:t xml:space="preserve"> This </w:t>
      </w:r>
      <w:r w:rsidR="00C81AC1">
        <w:rPr>
          <w:rFonts w:asciiTheme="minorHAnsi" w:hAnsiTheme="minorHAnsi"/>
          <w:sz w:val="22"/>
        </w:rPr>
        <w:t>amount</w:t>
      </w:r>
      <w:r w:rsidRPr="00C81AC1">
        <w:rPr>
          <w:rFonts w:asciiTheme="minorHAnsi" w:hAnsiTheme="minorHAnsi"/>
          <w:sz w:val="22"/>
        </w:rPr>
        <w:t xml:space="preserve"> can be used for costs associated with attending the conference including, but not limited to, basic/e</w:t>
      </w:r>
      <w:r w:rsidR="000D751A" w:rsidRPr="00C81AC1">
        <w:rPr>
          <w:rFonts w:asciiTheme="minorHAnsi" w:hAnsiTheme="minorHAnsi"/>
          <w:sz w:val="22"/>
        </w:rPr>
        <w:t>conomy travel to/from the venue and</w:t>
      </w:r>
      <w:r w:rsidRPr="00C81AC1">
        <w:rPr>
          <w:rFonts w:asciiTheme="minorHAnsi" w:hAnsiTheme="minorHAnsi"/>
          <w:sz w:val="22"/>
        </w:rPr>
        <w:t xml:space="preserve"> acco</w:t>
      </w:r>
      <w:r w:rsidR="000D751A" w:rsidRPr="00C81AC1">
        <w:rPr>
          <w:rFonts w:asciiTheme="minorHAnsi" w:hAnsiTheme="minorHAnsi"/>
          <w:sz w:val="22"/>
        </w:rPr>
        <w:t>mmodation</w:t>
      </w:r>
      <w:r w:rsidR="00C81AC1">
        <w:rPr>
          <w:rFonts w:asciiTheme="minorHAnsi" w:hAnsiTheme="minorHAnsi"/>
          <w:sz w:val="22"/>
        </w:rPr>
        <w:t>.</w:t>
      </w:r>
      <w:r w:rsidR="004753F0" w:rsidRPr="00327B1C">
        <w:rPr>
          <w:rFonts w:asciiTheme="minorHAnsi" w:hAnsiTheme="minorHAnsi"/>
          <w:sz w:val="22"/>
        </w:rPr>
        <w:t xml:space="preserve"> </w:t>
      </w:r>
      <w:r w:rsidR="00327B1C" w:rsidRPr="00327B1C">
        <w:rPr>
          <w:rFonts w:asciiTheme="minorHAnsi" w:hAnsiTheme="minorHAnsi"/>
          <w:sz w:val="22"/>
        </w:rPr>
        <w:t>Subject to the afor</w:t>
      </w:r>
      <w:r w:rsidR="00327B1C">
        <w:rPr>
          <w:rFonts w:asciiTheme="minorHAnsi" w:hAnsiTheme="minorHAnsi"/>
          <w:sz w:val="22"/>
        </w:rPr>
        <w:t>e</w:t>
      </w:r>
      <w:r w:rsidR="00327B1C" w:rsidRPr="00327B1C">
        <w:rPr>
          <w:rFonts w:asciiTheme="minorHAnsi" w:hAnsiTheme="minorHAnsi"/>
          <w:sz w:val="22"/>
        </w:rPr>
        <w:t>mentioned:</w:t>
      </w:r>
    </w:p>
    <w:p w14:paraId="5F2F1E05" w14:textId="77777777" w:rsidR="00C81AC1" w:rsidRPr="00C81AC1" w:rsidRDefault="00C81AC1" w:rsidP="00C81AC1">
      <w:pPr>
        <w:pStyle w:val="ListParagraph"/>
        <w:spacing w:line="276" w:lineRule="auto"/>
        <w:ind w:left="570"/>
        <w:jc w:val="both"/>
        <w:rPr>
          <w:rFonts w:asciiTheme="minorHAnsi" w:hAnsiTheme="minorHAnsi"/>
          <w:sz w:val="22"/>
        </w:rPr>
      </w:pPr>
    </w:p>
    <w:p w14:paraId="7EB4D1C7" w14:textId="1743A843" w:rsidR="001D652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546C96" w:rsidRPr="00547623">
        <w:rPr>
          <w:rFonts w:asciiTheme="minorHAnsi" w:hAnsiTheme="minorHAnsi"/>
          <w:sz w:val="22"/>
          <w:szCs w:val="22"/>
        </w:rPr>
        <w:t>50</w:t>
      </w:r>
      <w:r w:rsidR="001D652A" w:rsidRPr="00547623">
        <w:rPr>
          <w:rFonts w:asciiTheme="minorHAnsi" w:hAnsiTheme="minorHAnsi"/>
          <w:sz w:val="22"/>
          <w:szCs w:val="22"/>
        </w:rPr>
        <w:t xml:space="preserve">0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w:t>
      </w:r>
      <w:r w:rsidRPr="00547623">
        <w:rPr>
          <w:rFonts w:asciiTheme="minorHAnsi" w:hAnsiTheme="minorHAnsi"/>
          <w:sz w:val="22"/>
          <w:szCs w:val="22"/>
        </w:rPr>
        <w:t xml:space="preserve"> to attend and present a poster at the HIS biennial conference.</w:t>
      </w:r>
    </w:p>
    <w:p w14:paraId="1C96CB35" w14:textId="38E82CEC" w:rsidR="000D751A"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w:t>
      </w:r>
      <w:r w:rsidR="00BB4EDC">
        <w:rPr>
          <w:rFonts w:asciiTheme="minorHAnsi" w:hAnsiTheme="minorHAnsi"/>
          <w:sz w:val="22"/>
          <w:szCs w:val="22"/>
        </w:rPr>
        <w:t>75</w:t>
      </w:r>
      <w:r w:rsidR="00546C96" w:rsidRPr="00547623">
        <w:rPr>
          <w:rFonts w:asciiTheme="minorHAnsi" w:hAnsiTheme="minorHAnsi"/>
          <w:sz w:val="22"/>
          <w:szCs w:val="22"/>
        </w:rPr>
        <w:t>0</w:t>
      </w:r>
      <w:r w:rsidR="001D652A" w:rsidRPr="00547623">
        <w:rPr>
          <w:rFonts w:asciiTheme="minorHAnsi" w:hAnsiTheme="minorHAnsi"/>
          <w:sz w:val="22"/>
          <w:szCs w:val="22"/>
        </w:rPr>
        <w:t xml:space="preserve"> </w:t>
      </w:r>
      <w:r w:rsidR="00A070FF">
        <w:rPr>
          <w:rFonts w:asciiTheme="minorHAnsi" w:hAnsiTheme="minorHAnsi"/>
          <w:sz w:val="22"/>
          <w:szCs w:val="22"/>
        </w:rPr>
        <w:t xml:space="preserve">per person </w:t>
      </w:r>
      <w:r w:rsidR="001D652A" w:rsidRPr="00547623">
        <w:rPr>
          <w:rFonts w:asciiTheme="minorHAnsi" w:hAnsiTheme="minorHAnsi"/>
          <w:sz w:val="22"/>
          <w:szCs w:val="22"/>
        </w:rPr>
        <w:t>are available to attend a</w:t>
      </w:r>
      <w:r w:rsidRPr="00547623">
        <w:rPr>
          <w:rFonts w:asciiTheme="minorHAnsi" w:hAnsiTheme="minorHAnsi"/>
          <w:sz w:val="22"/>
          <w:szCs w:val="22"/>
        </w:rPr>
        <w:t>nd present an oral presentation at the HIS biennial conference.</w:t>
      </w:r>
    </w:p>
    <w:p w14:paraId="4D1906C8" w14:textId="69D27EA7" w:rsidR="004841B1" w:rsidRPr="00547623" w:rsidRDefault="00DC374C" w:rsidP="005D1B17">
      <w:pPr>
        <w:numPr>
          <w:ilvl w:val="3"/>
          <w:numId w:val="5"/>
        </w:numPr>
        <w:spacing w:after="60" w:line="276" w:lineRule="auto"/>
        <w:jc w:val="both"/>
        <w:rPr>
          <w:rFonts w:asciiTheme="minorHAnsi" w:hAnsiTheme="minorHAnsi"/>
          <w:sz w:val="22"/>
          <w:szCs w:val="22"/>
        </w:rPr>
      </w:pPr>
      <w:r>
        <w:rPr>
          <w:rFonts w:asciiTheme="minorHAnsi" w:hAnsiTheme="minorHAnsi"/>
          <w:sz w:val="22"/>
          <w:szCs w:val="22"/>
        </w:rPr>
        <w:t xml:space="preserve"> Applicant</w:t>
      </w:r>
      <w:r w:rsidR="004841B1">
        <w:rPr>
          <w:rFonts w:asciiTheme="minorHAnsi" w:hAnsiTheme="minorHAnsi"/>
          <w:sz w:val="22"/>
          <w:szCs w:val="22"/>
        </w:rPr>
        <w:t>s may be asked to undertake additional duties, such as chairing sessions or judging posters.</w:t>
      </w:r>
    </w:p>
    <w:p w14:paraId="6183E937" w14:textId="78E706E8" w:rsidR="000D751A" w:rsidRPr="00547623" w:rsidRDefault="000D751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Funds of up to £150 are available to attend and present an oral presentation at the HIS Spring meeting.</w:t>
      </w:r>
    </w:p>
    <w:p w14:paraId="18B75DCE" w14:textId="18E41D15" w:rsidR="000D751A" w:rsidRPr="00547623" w:rsidRDefault="001D652A" w:rsidP="005D1B17">
      <w:pPr>
        <w:numPr>
          <w:ilvl w:val="3"/>
          <w:numId w:val="5"/>
        </w:numPr>
        <w:spacing w:after="60" w:line="276" w:lineRule="auto"/>
        <w:jc w:val="both"/>
        <w:rPr>
          <w:rFonts w:asciiTheme="minorHAnsi" w:hAnsiTheme="minorHAnsi"/>
          <w:sz w:val="22"/>
          <w:szCs w:val="22"/>
        </w:rPr>
      </w:pPr>
      <w:r w:rsidRPr="00547623">
        <w:rPr>
          <w:rFonts w:asciiTheme="minorHAnsi" w:hAnsiTheme="minorHAnsi"/>
          <w:sz w:val="22"/>
          <w:szCs w:val="22"/>
        </w:rPr>
        <w:t xml:space="preserve">This fund </w:t>
      </w:r>
      <w:r w:rsidR="00327B1C">
        <w:rPr>
          <w:rFonts w:asciiTheme="minorHAnsi" w:hAnsiTheme="minorHAnsi"/>
          <w:sz w:val="22"/>
          <w:szCs w:val="22"/>
        </w:rPr>
        <w:t xml:space="preserve">provided for in this condition 9.2, </w:t>
      </w:r>
      <w:r w:rsidRPr="00547623">
        <w:rPr>
          <w:rFonts w:asciiTheme="minorHAnsi" w:hAnsiTheme="minorHAnsi"/>
          <w:sz w:val="22"/>
          <w:szCs w:val="22"/>
        </w:rPr>
        <w:t>cannot be used for conference attendance only.</w:t>
      </w:r>
    </w:p>
    <w:p w14:paraId="5F5FA1B3" w14:textId="77777777" w:rsidR="00546C96" w:rsidRPr="00547623" w:rsidRDefault="00546C96" w:rsidP="00546C96">
      <w:pPr>
        <w:spacing w:after="60" w:line="276" w:lineRule="auto"/>
        <w:ind w:left="1418"/>
        <w:jc w:val="both"/>
        <w:rPr>
          <w:rFonts w:asciiTheme="minorHAnsi" w:hAnsiTheme="minorHAnsi"/>
          <w:sz w:val="22"/>
          <w:szCs w:val="22"/>
        </w:rPr>
      </w:pPr>
    </w:p>
    <w:p w14:paraId="0A06922F" w14:textId="794A87C6" w:rsidR="000D751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Further funds for </w:t>
      </w:r>
      <w:r w:rsidR="00BB4EDC" w:rsidRPr="004753F0">
        <w:rPr>
          <w:rFonts w:asciiTheme="minorHAnsi" w:hAnsiTheme="minorHAnsi"/>
          <w:sz w:val="22"/>
        </w:rPr>
        <w:t xml:space="preserve">additional </w:t>
      </w:r>
      <w:r w:rsidRPr="004753F0">
        <w:rPr>
          <w:rFonts w:asciiTheme="minorHAnsi" w:hAnsiTheme="minorHAnsi"/>
          <w:sz w:val="22"/>
        </w:rPr>
        <w:t xml:space="preserve">conference/meeting attendance </w:t>
      </w:r>
      <w:r w:rsidR="00BB4EDC" w:rsidRPr="004753F0">
        <w:rPr>
          <w:rFonts w:asciiTheme="minorHAnsi" w:hAnsiTheme="minorHAnsi"/>
          <w:sz w:val="22"/>
        </w:rPr>
        <w:t>w</w:t>
      </w:r>
      <w:r w:rsidR="004753F0">
        <w:rPr>
          <w:rFonts w:asciiTheme="minorHAnsi" w:hAnsiTheme="minorHAnsi"/>
          <w:sz w:val="22"/>
        </w:rPr>
        <w:t>here the outputs from this HIS F</w:t>
      </w:r>
      <w:r w:rsidR="00BB4EDC" w:rsidRPr="004753F0">
        <w:rPr>
          <w:rFonts w:asciiTheme="minorHAnsi" w:hAnsiTheme="minorHAnsi"/>
          <w:sz w:val="22"/>
        </w:rPr>
        <w:t xml:space="preserve">unded </w:t>
      </w:r>
      <w:r w:rsidR="004753F0">
        <w:rPr>
          <w:rFonts w:asciiTheme="minorHAnsi" w:hAnsiTheme="minorHAnsi"/>
          <w:sz w:val="22"/>
        </w:rPr>
        <w:t>A</w:t>
      </w:r>
      <w:r w:rsidR="00BB4EDC" w:rsidRPr="004753F0">
        <w:rPr>
          <w:rFonts w:asciiTheme="minorHAnsi" w:hAnsiTheme="minorHAnsi"/>
          <w:sz w:val="22"/>
        </w:rPr>
        <w:t xml:space="preserve">ctivity will be presented </w:t>
      </w:r>
      <w:r w:rsidR="0071756A" w:rsidRPr="004753F0">
        <w:rPr>
          <w:rFonts w:asciiTheme="minorHAnsi" w:hAnsiTheme="minorHAnsi"/>
          <w:sz w:val="22"/>
        </w:rPr>
        <w:t>may</w:t>
      </w:r>
      <w:r w:rsidR="004753F0">
        <w:rPr>
          <w:rFonts w:asciiTheme="minorHAnsi" w:hAnsiTheme="minorHAnsi"/>
          <w:sz w:val="22"/>
        </w:rPr>
        <w:t>, at HIS’s discretion,</w:t>
      </w:r>
      <w:r w:rsidR="0071756A" w:rsidRPr="004753F0">
        <w:rPr>
          <w:rFonts w:asciiTheme="minorHAnsi" w:hAnsiTheme="minorHAnsi"/>
          <w:sz w:val="22"/>
        </w:rPr>
        <w:t xml:space="preserve"> be</w:t>
      </w:r>
      <w:r w:rsidRPr="004753F0">
        <w:rPr>
          <w:rFonts w:asciiTheme="minorHAnsi" w:hAnsiTheme="minorHAnsi"/>
          <w:sz w:val="22"/>
        </w:rPr>
        <w:t xml:space="preserve"> available from </w:t>
      </w:r>
      <w:r w:rsidR="000D751A" w:rsidRPr="004753F0">
        <w:rPr>
          <w:rFonts w:asciiTheme="minorHAnsi" w:hAnsiTheme="minorHAnsi"/>
          <w:sz w:val="22"/>
        </w:rPr>
        <w:t>HIS</w:t>
      </w:r>
      <w:r w:rsidR="006730C7" w:rsidRPr="004753F0">
        <w:rPr>
          <w:rFonts w:asciiTheme="minorHAnsi" w:hAnsiTheme="minorHAnsi"/>
          <w:sz w:val="22"/>
        </w:rPr>
        <w:t xml:space="preserve"> through the Travel G</w:t>
      </w:r>
      <w:r w:rsidR="00327B1C">
        <w:rPr>
          <w:rFonts w:asciiTheme="minorHAnsi" w:hAnsiTheme="minorHAnsi"/>
          <w:sz w:val="22"/>
        </w:rPr>
        <w:t xml:space="preserve">rant award via </w:t>
      </w:r>
      <w:r w:rsidR="009E46AD">
        <w:rPr>
          <w:rFonts w:asciiTheme="minorHAnsi" w:hAnsiTheme="minorHAnsi"/>
          <w:sz w:val="22"/>
        </w:rPr>
        <w:t>ap</w:t>
      </w:r>
      <w:r w:rsidR="0071756A" w:rsidRPr="004753F0">
        <w:rPr>
          <w:rFonts w:asciiTheme="minorHAnsi" w:hAnsiTheme="minorHAnsi"/>
          <w:sz w:val="22"/>
        </w:rPr>
        <w:t xml:space="preserve">plication. </w:t>
      </w:r>
    </w:p>
    <w:p w14:paraId="616E081C" w14:textId="71D31EE1" w:rsidR="001D652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As with the</w:t>
      </w:r>
      <w:r w:rsidR="004753F0">
        <w:rPr>
          <w:rFonts w:asciiTheme="minorHAnsi" w:hAnsiTheme="minorHAnsi"/>
          <w:sz w:val="22"/>
        </w:rPr>
        <w:t xml:space="preserve"> Conditions </w:t>
      </w:r>
      <w:r w:rsidRPr="004753F0">
        <w:rPr>
          <w:rFonts w:asciiTheme="minorHAnsi" w:hAnsiTheme="minorHAnsi"/>
          <w:sz w:val="22"/>
        </w:rPr>
        <w:t xml:space="preserve">for </w:t>
      </w:r>
      <w:r w:rsidR="008258E5" w:rsidRPr="004753F0">
        <w:rPr>
          <w:rFonts w:asciiTheme="minorHAnsi" w:hAnsiTheme="minorHAnsi"/>
          <w:sz w:val="22"/>
        </w:rPr>
        <w:t>reporting</w:t>
      </w:r>
      <w:r w:rsidRPr="004753F0">
        <w:rPr>
          <w:rFonts w:asciiTheme="minorHAnsi" w:hAnsiTheme="minorHAnsi"/>
          <w:sz w:val="22"/>
        </w:rPr>
        <w:t xml:space="preserve"> (</w:t>
      </w:r>
      <w:r w:rsidR="004753F0">
        <w:rPr>
          <w:rFonts w:asciiTheme="minorHAnsi" w:hAnsiTheme="minorHAnsi"/>
          <w:sz w:val="22"/>
        </w:rPr>
        <w:t>condition</w:t>
      </w:r>
      <w:r w:rsidRPr="004753F0">
        <w:rPr>
          <w:rFonts w:asciiTheme="minorHAnsi" w:hAnsiTheme="minorHAnsi"/>
          <w:sz w:val="22"/>
        </w:rPr>
        <w:t xml:space="preserve"> </w:t>
      </w:r>
      <w:r w:rsidR="008258E5" w:rsidRPr="004753F0">
        <w:rPr>
          <w:rFonts w:asciiTheme="minorHAnsi" w:hAnsiTheme="minorHAnsi"/>
          <w:sz w:val="22"/>
        </w:rPr>
        <w:t>7</w:t>
      </w:r>
      <w:r w:rsidRPr="004753F0">
        <w:rPr>
          <w:rFonts w:asciiTheme="minorHAnsi" w:hAnsiTheme="minorHAnsi"/>
          <w:sz w:val="22"/>
        </w:rPr>
        <w:t xml:space="preserve">), </w:t>
      </w:r>
      <w:r w:rsidR="000D751A" w:rsidRPr="004753F0">
        <w:rPr>
          <w:rFonts w:asciiTheme="minorHAnsi" w:hAnsiTheme="minorHAnsi"/>
          <w:sz w:val="22"/>
        </w:rPr>
        <w:t>HIS</w:t>
      </w:r>
      <w:r w:rsidRPr="004753F0">
        <w:rPr>
          <w:rFonts w:asciiTheme="minorHAnsi" w:hAnsiTheme="minorHAnsi"/>
          <w:sz w:val="22"/>
        </w:rPr>
        <w:t xml:space="preserve"> must </w:t>
      </w:r>
      <w:r w:rsidR="004753F0">
        <w:rPr>
          <w:rFonts w:asciiTheme="minorHAnsi" w:hAnsiTheme="minorHAnsi"/>
          <w:sz w:val="22"/>
        </w:rPr>
        <w:t>be provided with</w:t>
      </w:r>
      <w:r w:rsidRPr="004753F0">
        <w:rPr>
          <w:rFonts w:asciiTheme="minorHAnsi" w:hAnsiTheme="minorHAnsi"/>
          <w:sz w:val="22"/>
        </w:rPr>
        <w:t xml:space="preserve"> a copy of any poster or oral presentation for conferences prior to submission for review.</w:t>
      </w:r>
    </w:p>
    <w:p w14:paraId="553A1474" w14:textId="1BDCDC4F" w:rsidR="001D652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The presenter of any oral or poster presentation </w:t>
      </w:r>
      <w:r w:rsidR="009E46AD">
        <w:rPr>
          <w:rFonts w:asciiTheme="minorHAnsi" w:hAnsiTheme="minorHAnsi"/>
          <w:sz w:val="22"/>
        </w:rPr>
        <w:t xml:space="preserve">(being </w:t>
      </w:r>
      <w:proofErr w:type="gramStart"/>
      <w:r w:rsidR="009E46AD">
        <w:rPr>
          <w:rFonts w:asciiTheme="minorHAnsi" w:hAnsiTheme="minorHAnsi"/>
          <w:sz w:val="22"/>
        </w:rPr>
        <w:t xml:space="preserve">the </w:t>
      </w:r>
      <w:r w:rsidR="00DC374C">
        <w:rPr>
          <w:rFonts w:asciiTheme="minorHAnsi" w:hAnsiTheme="minorHAnsi"/>
          <w:sz w:val="22"/>
        </w:rPr>
        <w:t xml:space="preserve"> Applicant</w:t>
      </w:r>
      <w:proofErr w:type="gramEnd"/>
      <w:r w:rsidR="009E46AD">
        <w:rPr>
          <w:rFonts w:asciiTheme="minorHAnsi" w:hAnsiTheme="minorHAnsi"/>
          <w:sz w:val="22"/>
        </w:rPr>
        <w:t xml:space="preserve"> or the</w:t>
      </w:r>
      <w:r w:rsidR="009E46AD" w:rsidRPr="00C81AC1">
        <w:rPr>
          <w:rFonts w:asciiTheme="minorHAnsi" w:hAnsiTheme="minorHAnsi"/>
          <w:sz w:val="22"/>
        </w:rPr>
        <w:t xml:space="preserve"> Primary Researcher</w:t>
      </w:r>
      <w:r w:rsidR="009E46AD">
        <w:rPr>
          <w:rFonts w:asciiTheme="minorHAnsi" w:hAnsiTheme="minorHAnsi"/>
          <w:sz w:val="22"/>
        </w:rPr>
        <w:t>)</w:t>
      </w:r>
      <w:r w:rsidR="009E46AD" w:rsidRPr="00C81AC1">
        <w:rPr>
          <w:rFonts w:asciiTheme="minorHAnsi" w:hAnsiTheme="minorHAnsi"/>
          <w:sz w:val="22"/>
        </w:rPr>
        <w:t xml:space="preserve"> </w:t>
      </w:r>
      <w:r w:rsidRPr="004753F0">
        <w:rPr>
          <w:rFonts w:asciiTheme="minorHAnsi" w:hAnsiTheme="minorHAnsi"/>
          <w:sz w:val="22"/>
        </w:rPr>
        <w:t>shall agree that:</w:t>
      </w:r>
      <w:r w:rsidR="004753F0">
        <w:rPr>
          <w:rFonts w:asciiTheme="minorHAnsi" w:hAnsiTheme="minorHAnsi"/>
          <w:sz w:val="22"/>
        </w:rPr>
        <w:t xml:space="preserve"> </w:t>
      </w:r>
    </w:p>
    <w:p w14:paraId="3DE21A62" w14:textId="77777777" w:rsidR="004753F0" w:rsidRDefault="004753F0" w:rsidP="004753F0">
      <w:pPr>
        <w:spacing w:after="60" w:line="276" w:lineRule="auto"/>
        <w:ind w:left="1134"/>
        <w:jc w:val="both"/>
        <w:rPr>
          <w:rFonts w:asciiTheme="minorHAnsi" w:hAnsiTheme="minorHAnsi"/>
          <w:sz w:val="22"/>
          <w:szCs w:val="22"/>
        </w:rPr>
      </w:pPr>
    </w:p>
    <w:p w14:paraId="2BD174E3" w14:textId="58BB6E61" w:rsidR="001D652A" w:rsidRPr="00547623" w:rsidRDefault="009E46AD" w:rsidP="00E756FF">
      <w:pPr>
        <w:numPr>
          <w:ilvl w:val="2"/>
          <w:numId w:val="21"/>
        </w:numPr>
        <w:spacing w:after="60" w:line="276" w:lineRule="auto"/>
        <w:ind w:left="1134" w:hanging="567"/>
        <w:jc w:val="both"/>
        <w:rPr>
          <w:rFonts w:asciiTheme="minorHAnsi" w:hAnsiTheme="minorHAnsi"/>
          <w:sz w:val="22"/>
          <w:szCs w:val="22"/>
        </w:rPr>
      </w:pPr>
      <w:r>
        <w:rPr>
          <w:rFonts w:asciiTheme="minorHAnsi" w:hAnsiTheme="minorHAnsi"/>
          <w:sz w:val="22"/>
          <w:szCs w:val="22"/>
        </w:rPr>
        <w:t>t</w:t>
      </w:r>
      <w:r w:rsidR="004753F0">
        <w:rPr>
          <w:rFonts w:asciiTheme="minorHAnsi" w:hAnsiTheme="minorHAnsi"/>
          <w:sz w:val="22"/>
          <w:szCs w:val="22"/>
        </w:rPr>
        <w:t xml:space="preserve">he </w:t>
      </w:r>
      <w:r w:rsidR="001D652A" w:rsidRPr="00547623">
        <w:rPr>
          <w:rFonts w:asciiTheme="minorHAnsi" w:hAnsiTheme="minorHAnsi"/>
          <w:sz w:val="22"/>
          <w:szCs w:val="22"/>
        </w:rPr>
        <w:t xml:space="preserve">relevant </w:t>
      </w:r>
      <w:r>
        <w:rPr>
          <w:rFonts w:asciiTheme="minorHAnsi" w:hAnsiTheme="minorHAnsi"/>
          <w:sz w:val="22"/>
        </w:rPr>
        <w:t xml:space="preserve">provisions </w:t>
      </w:r>
      <w:r w:rsidR="001D652A" w:rsidRPr="00547623">
        <w:rPr>
          <w:rFonts w:asciiTheme="minorHAnsi" w:hAnsiTheme="minorHAnsi"/>
          <w:sz w:val="22"/>
          <w:szCs w:val="22"/>
        </w:rPr>
        <w:t xml:space="preserve">in </w:t>
      </w:r>
      <w:r w:rsidR="002E1AEF">
        <w:rPr>
          <w:rFonts w:asciiTheme="minorHAnsi" w:hAnsiTheme="minorHAnsi"/>
          <w:sz w:val="22"/>
          <w:szCs w:val="22"/>
        </w:rPr>
        <w:t>condition</w:t>
      </w:r>
      <w:r w:rsidR="001D652A" w:rsidRPr="00547623">
        <w:rPr>
          <w:rFonts w:asciiTheme="minorHAnsi" w:hAnsiTheme="minorHAnsi"/>
          <w:sz w:val="22"/>
          <w:szCs w:val="22"/>
        </w:rPr>
        <w:t xml:space="preserve"> </w:t>
      </w:r>
      <w:r w:rsidR="008258E5" w:rsidRPr="00547623">
        <w:rPr>
          <w:rFonts w:asciiTheme="minorHAnsi" w:hAnsiTheme="minorHAnsi"/>
          <w:sz w:val="22"/>
          <w:szCs w:val="22"/>
        </w:rPr>
        <w:t xml:space="preserve">7 </w:t>
      </w:r>
      <w:r w:rsidR="001D652A" w:rsidRPr="00547623">
        <w:rPr>
          <w:rFonts w:asciiTheme="minorHAnsi" w:hAnsiTheme="minorHAnsi"/>
          <w:sz w:val="22"/>
          <w:szCs w:val="22"/>
        </w:rPr>
        <w:t xml:space="preserve">will be adhered </w:t>
      </w:r>
      <w:proofErr w:type="gramStart"/>
      <w:r w:rsidR="001D652A" w:rsidRPr="00547623">
        <w:rPr>
          <w:rFonts w:asciiTheme="minorHAnsi" w:hAnsiTheme="minorHAnsi"/>
          <w:sz w:val="22"/>
          <w:szCs w:val="22"/>
        </w:rPr>
        <w:t>to;</w:t>
      </w:r>
      <w:proofErr w:type="gramEnd"/>
    </w:p>
    <w:p w14:paraId="1D7DFF76" w14:textId="70DB73D6" w:rsidR="001D652A" w:rsidRPr="00547623" w:rsidRDefault="001D652A" w:rsidP="00E756FF">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an opening or closing set of slides used during a presentation, e.g. PowerPoint,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by the inclusion of the charity’s default </w:t>
      </w:r>
      <w:proofErr w:type="gramStart"/>
      <w:r w:rsidRPr="00547623">
        <w:rPr>
          <w:rFonts w:asciiTheme="minorHAnsi" w:hAnsiTheme="minorHAnsi"/>
          <w:sz w:val="22"/>
          <w:szCs w:val="22"/>
        </w:rPr>
        <w:t>information;</w:t>
      </w:r>
      <w:proofErr w:type="gramEnd"/>
    </w:p>
    <w:p w14:paraId="13FA278E" w14:textId="5620CE0A" w:rsidR="0071756A" w:rsidRDefault="001D652A" w:rsidP="00E756FF">
      <w:pPr>
        <w:numPr>
          <w:ilvl w:val="2"/>
          <w:numId w:val="21"/>
        </w:numPr>
        <w:spacing w:after="60" w:line="276" w:lineRule="auto"/>
        <w:ind w:left="1134" w:hanging="567"/>
        <w:jc w:val="both"/>
        <w:rPr>
          <w:rFonts w:asciiTheme="minorHAnsi" w:hAnsiTheme="minorHAnsi"/>
          <w:sz w:val="22"/>
          <w:szCs w:val="22"/>
        </w:rPr>
      </w:pPr>
      <w:r w:rsidRPr="00547623">
        <w:rPr>
          <w:rFonts w:asciiTheme="minorHAnsi" w:hAnsiTheme="minorHAnsi"/>
          <w:sz w:val="22"/>
          <w:szCs w:val="22"/>
        </w:rPr>
        <w:t xml:space="preserve">poster presentations will acknowledge the support of </w:t>
      </w:r>
      <w:r w:rsidR="000D751A" w:rsidRPr="00547623">
        <w:rPr>
          <w:rFonts w:asciiTheme="minorHAnsi" w:hAnsiTheme="minorHAnsi"/>
          <w:sz w:val="22"/>
          <w:szCs w:val="22"/>
        </w:rPr>
        <w:t>HIS</w:t>
      </w:r>
      <w:r w:rsidRPr="00547623">
        <w:rPr>
          <w:rFonts w:asciiTheme="minorHAnsi" w:hAnsiTheme="minorHAnsi"/>
          <w:sz w:val="22"/>
          <w:szCs w:val="22"/>
        </w:rPr>
        <w:t xml:space="preserve"> and include</w:t>
      </w:r>
      <w:r w:rsidR="000D751A" w:rsidRPr="00547623">
        <w:rPr>
          <w:rFonts w:asciiTheme="minorHAnsi" w:hAnsiTheme="minorHAnsi"/>
          <w:sz w:val="22"/>
          <w:szCs w:val="22"/>
        </w:rPr>
        <w:t xml:space="preserve"> the HIS</w:t>
      </w:r>
      <w:r w:rsidR="000B66E6">
        <w:rPr>
          <w:rFonts w:asciiTheme="minorHAnsi" w:hAnsiTheme="minorHAnsi"/>
          <w:sz w:val="22"/>
          <w:szCs w:val="22"/>
        </w:rPr>
        <w:t xml:space="preserve"> </w:t>
      </w:r>
      <w:r w:rsidRPr="00547623">
        <w:rPr>
          <w:rFonts w:asciiTheme="minorHAnsi" w:hAnsiTheme="minorHAnsi"/>
          <w:sz w:val="22"/>
          <w:szCs w:val="22"/>
        </w:rPr>
        <w:t xml:space="preserve">logo. </w:t>
      </w:r>
      <w:r w:rsidR="0071756A" w:rsidRPr="00547623">
        <w:rPr>
          <w:rFonts w:asciiTheme="minorHAnsi" w:hAnsiTheme="minorHAnsi"/>
          <w:sz w:val="22"/>
          <w:szCs w:val="22"/>
        </w:rPr>
        <w:t>High-resolution copies of the</w:t>
      </w:r>
      <w:r w:rsidR="00893996">
        <w:rPr>
          <w:rFonts w:asciiTheme="minorHAnsi" w:hAnsiTheme="minorHAnsi"/>
          <w:sz w:val="22"/>
          <w:szCs w:val="22"/>
        </w:rPr>
        <w:t xml:space="preserve"> logo will be provided by HIS.</w:t>
      </w:r>
    </w:p>
    <w:p w14:paraId="16D58154" w14:textId="77777777" w:rsidR="00893996" w:rsidRPr="004753F0" w:rsidRDefault="00893996" w:rsidP="004753F0">
      <w:pPr>
        <w:pStyle w:val="ListParagraph"/>
        <w:spacing w:line="276" w:lineRule="auto"/>
        <w:ind w:left="570"/>
        <w:jc w:val="both"/>
        <w:rPr>
          <w:rFonts w:asciiTheme="minorHAnsi" w:hAnsiTheme="minorHAnsi"/>
          <w:sz w:val="22"/>
        </w:rPr>
      </w:pPr>
    </w:p>
    <w:p w14:paraId="7AE2E8AE" w14:textId="2A48AE48" w:rsidR="0071756A" w:rsidRPr="004753F0" w:rsidRDefault="001D652A" w:rsidP="00E756FF">
      <w:pPr>
        <w:pStyle w:val="ListParagraph"/>
        <w:numPr>
          <w:ilvl w:val="1"/>
          <w:numId w:val="2"/>
        </w:numPr>
        <w:spacing w:line="276" w:lineRule="auto"/>
        <w:jc w:val="both"/>
        <w:rPr>
          <w:rFonts w:asciiTheme="minorHAnsi" w:hAnsiTheme="minorHAnsi"/>
          <w:sz w:val="22"/>
        </w:rPr>
      </w:pPr>
      <w:r w:rsidRPr="004753F0">
        <w:rPr>
          <w:rFonts w:asciiTheme="minorHAnsi" w:hAnsiTheme="minorHAnsi"/>
          <w:sz w:val="22"/>
        </w:rPr>
        <w:t xml:space="preserve">A reprint of all published presentations and publications must be sent </w:t>
      </w:r>
      <w:r w:rsidR="009E46AD">
        <w:rPr>
          <w:rFonts w:asciiTheme="minorHAnsi" w:hAnsiTheme="minorHAnsi"/>
          <w:sz w:val="22"/>
        </w:rPr>
        <w:t xml:space="preserve">by </w:t>
      </w:r>
      <w:proofErr w:type="gramStart"/>
      <w:r w:rsidR="009E46AD">
        <w:rPr>
          <w:rFonts w:asciiTheme="minorHAnsi" w:hAnsiTheme="minorHAnsi"/>
          <w:sz w:val="22"/>
        </w:rPr>
        <w:t xml:space="preserve">the </w:t>
      </w:r>
      <w:r w:rsidR="00DC374C">
        <w:rPr>
          <w:rFonts w:asciiTheme="minorHAnsi" w:hAnsiTheme="minorHAnsi"/>
          <w:sz w:val="22"/>
        </w:rPr>
        <w:t xml:space="preserve"> Applicant</w:t>
      </w:r>
      <w:proofErr w:type="gramEnd"/>
      <w:r w:rsidR="009E46AD">
        <w:rPr>
          <w:rFonts w:asciiTheme="minorHAnsi" w:hAnsiTheme="minorHAnsi"/>
          <w:sz w:val="22"/>
        </w:rPr>
        <w:t xml:space="preserve"> </w:t>
      </w:r>
      <w:r w:rsidRPr="004753F0">
        <w:rPr>
          <w:rFonts w:asciiTheme="minorHAnsi" w:hAnsiTheme="minorHAnsi"/>
          <w:sz w:val="22"/>
        </w:rPr>
        <w:t xml:space="preserve">to </w:t>
      </w:r>
      <w:r w:rsidR="002031E9" w:rsidRPr="004753F0">
        <w:rPr>
          <w:rFonts w:asciiTheme="minorHAnsi" w:hAnsiTheme="minorHAnsi"/>
          <w:sz w:val="22"/>
        </w:rPr>
        <w:t>HIS</w:t>
      </w:r>
      <w:r w:rsidRPr="004753F0">
        <w:rPr>
          <w:rFonts w:asciiTheme="minorHAnsi" w:hAnsiTheme="minorHAnsi"/>
          <w:sz w:val="22"/>
        </w:rPr>
        <w:t xml:space="preserve"> within two (2) months of the attendance of such meeting/conference.</w:t>
      </w:r>
    </w:p>
    <w:p w14:paraId="65AEE983" w14:textId="1DED2914" w:rsidR="0071756A" w:rsidRPr="004753F0" w:rsidRDefault="001D652A" w:rsidP="00E756FF">
      <w:pPr>
        <w:pStyle w:val="ListParagraph"/>
        <w:numPr>
          <w:ilvl w:val="1"/>
          <w:numId w:val="2"/>
        </w:numPr>
        <w:spacing w:line="276" w:lineRule="auto"/>
        <w:jc w:val="both"/>
        <w:rPr>
          <w:rFonts w:asciiTheme="minorHAnsi" w:hAnsiTheme="minorHAnsi"/>
          <w:sz w:val="22"/>
        </w:rPr>
      </w:pPr>
      <w:proofErr w:type="gramStart"/>
      <w:r w:rsidRPr="004753F0">
        <w:rPr>
          <w:rFonts w:asciiTheme="minorHAnsi" w:hAnsiTheme="minorHAnsi"/>
          <w:sz w:val="22"/>
        </w:rPr>
        <w:t xml:space="preserve">The </w:t>
      </w:r>
      <w:r w:rsidR="00DC374C">
        <w:rPr>
          <w:rFonts w:asciiTheme="minorHAnsi" w:hAnsiTheme="minorHAnsi"/>
          <w:sz w:val="22"/>
        </w:rPr>
        <w:t xml:space="preserve"> Applicant</w:t>
      </w:r>
      <w:proofErr w:type="gramEnd"/>
      <w:r w:rsidRPr="004753F0">
        <w:rPr>
          <w:rFonts w:asciiTheme="minorHAnsi" w:hAnsiTheme="minorHAnsi"/>
          <w:sz w:val="22"/>
        </w:rPr>
        <w:t xml:space="preserve"> </w:t>
      </w:r>
      <w:r w:rsidR="0071756A" w:rsidRPr="004753F0">
        <w:rPr>
          <w:rFonts w:asciiTheme="minorHAnsi" w:hAnsiTheme="minorHAnsi"/>
          <w:sz w:val="22"/>
        </w:rPr>
        <w:t>or</w:t>
      </w:r>
      <w:r w:rsidRPr="004753F0">
        <w:rPr>
          <w:rFonts w:asciiTheme="minorHAnsi" w:hAnsiTheme="minorHAnsi"/>
          <w:sz w:val="22"/>
        </w:rPr>
        <w:t xml:space="preserve"> Primary </w:t>
      </w:r>
      <w:r w:rsidR="0071756A" w:rsidRPr="004753F0">
        <w:rPr>
          <w:rFonts w:asciiTheme="minorHAnsi" w:hAnsiTheme="minorHAnsi"/>
          <w:sz w:val="22"/>
        </w:rPr>
        <w:t>Researcher</w:t>
      </w:r>
      <w:r w:rsidRPr="004753F0">
        <w:rPr>
          <w:rFonts w:asciiTheme="minorHAnsi" w:hAnsiTheme="minorHAnsi"/>
          <w:sz w:val="22"/>
        </w:rPr>
        <w:t xml:space="preserve"> must submit a short lay summary report of the proceedings of the meeting or symposium attended within two (2) months following attendance at the meeting or symposium. This is to enable </w:t>
      </w:r>
      <w:r w:rsidR="0071756A" w:rsidRPr="004753F0">
        <w:rPr>
          <w:rFonts w:asciiTheme="minorHAnsi" w:hAnsiTheme="minorHAnsi"/>
          <w:sz w:val="22"/>
        </w:rPr>
        <w:t>HIS to publicise the HIS</w:t>
      </w:r>
      <w:r w:rsidRPr="004753F0">
        <w:rPr>
          <w:rFonts w:asciiTheme="minorHAnsi" w:hAnsiTheme="minorHAnsi"/>
          <w:sz w:val="22"/>
        </w:rPr>
        <w:t xml:space="preserve">-Funded </w:t>
      </w:r>
      <w:r w:rsidR="008E7F32" w:rsidRPr="004753F0">
        <w:rPr>
          <w:rFonts w:asciiTheme="minorHAnsi" w:hAnsiTheme="minorHAnsi"/>
          <w:sz w:val="22"/>
        </w:rPr>
        <w:t>a</w:t>
      </w:r>
      <w:r w:rsidRPr="004753F0">
        <w:rPr>
          <w:rFonts w:asciiTheme="minorHAnsi" w:hAnsiTheme="minorHAnsi"/>
          <w:sz w:val="22"/>
        </w:rPr>
        <w:t>ctivity.</w:t>
      </w:r>
    </w:p>
    <w:p w14:paraId="2C019A5B" w14:textId="740C7FD9" w:rsidR="001D652A" w:rsidRPr="004753F0" w:rsidRDefault="004753F0" w:rsidP="00E756FF">
      <w:pPr>
        <w:pStyle w:val="ListParagraph"/>
        <w:numPr>
          <w:ilvl w:val="1"/>
          <w:numId w:val="2"/>
        </w:numPr>
        <w:spacing w:line="276" w:lineRule="auto"/>
        <w:jc w:val="both"/>
        <w:rPr>
          <w:rFonts w:asciiTheme="minorHAnsi" w:hAnsiTheme="minorHAnsi"/>
          <w:sz w:val="22"/>
        </w:rPr>
      </w:pPr>
      <w:r>
        <w:rPr>
          <w:rFonts w:asciiTheme="minorHAnsi" w:hAnsiTheme="minorHAnsi"/>
          <w:sz w:val="22"/>
        </w:rPr>
        <w:t>Subject to the other provisions of this condition 7, a</w:t>
      </w:r>
      <w:r w:rsidR="001D652A" w:rsidRPr="004753F0">
        <w:rPr>
          <w:rFonts w:asciiTheme="minorHAnsi" w:hAnsiTheme="minorHAnsi"/>
          <w:sz w:val="22"/>
        </w:rPr>
        <w:t xml:space="preserve">ny meeting attendance expenses will be paid by way of reimbursement within thirty (30) days following receipt of invoices or other sufficient proof of expenditure, such invoices to be submitted to </w:t>
      </w:r>
      <w:r w:rsidR="0071756A" w:rsidRPr="004753F0">
        <w:rPr>
          <w:rFonts w:asciiTheme="minorHAnsi" w:hAnsiTheme="minorHAnsi"/>
          <w:sz w:val="22"/>
        </w:rPr>
        <w:t>HIS</w:t>
      </w:r>
      <w:r w:rsidR="001D652A" w:rsidRPr="004753F0">
        <w:rPr>
          <w:rFonts w:asciiTheme="minorHAnsi" w:hAnsiTheme="minorHAnsi"/>
          <w:sz w:val="22"/>
        </w:rPr>
        <w:t xml:space="preserve"> within thirty (30) days of the expenditure being incurred. Late invoices submitted may be subject to a 5% reduction in </w:t>
      </w:r>
      <w:r>
        <w:rPr>
          <w:rFonts w:asciiTheme="minorHAnsi" w:hAnsiTheme="minorHAnsi"/>
          <w:sz w:val="22"/>
        </w:rPr>
        <w:t>any</w:t>
      </w:r>
      <w:r w:rsidR="001D652A" w:rsidRPr="004753F0">
        <w:rPr>
          <w:rFonts w:asciiTheme="minorHAnsi" w:hAnsiTheme="minorHAnsi"/>
          <w:sz w:val="22"/>
        </w:rPr>
        <w:t xml:space="preserve"> reimbursement.</w:t>
      </w:r>
    </w:p>
    <w:p w14:paraId="548B70D8" w14:textId="22C61F4E" w:rsidR="005D1B17" w:rsidRDefault="005D1B17">
      <w:pPr>
        <w:spacing w:after="160" w:line="259" w:lineRule="auto"/>
        <w:rPr>
          <w:rFonts w:asciiTheme="minorHAnsi" w:hAnsiTheme="minorHAnsi"/>
          <w:color w:val="FF0000"/>
          <w:sz w:val="22"/>
          <w:szCs w:val="22"/>
        </w:rPr>
      </w:pPr>
      <w:r>
        <w:rPr>
          <w:rFonts w:asciiTheme="minorHAnsi" w:hAnsiTheme="minorHAnsi"/>
          <w:color w:val="FF0000"/>
          <w:sz w:val="22"/>
          <w:szCs w:val="22"/>
        </w:rPr>
        <w:br w:type="page"/>
      </w:r>
    </w:p>
    <w:p w14:paraId="51F84BB9" w14:textId="04D39B73" w:rsidR="00C22D5C" w:rsidRDefault="009821CF" w:rsidP="005D1B17">
      <w:pPr>
        <w:pStyle w:val="ListParagraph"/>
        <w:numPr>
          <w:ilvl w:val="0"/>
          <w:numId w:val="2"/>
        </w:numPr>
        <w:spacing w:line="276" w:lineRule="auto"/>
        <w:ind w:left="567" w:hanging="567"/>
        <w:jc w:val="both"/>
        <w:outlineLvl w:val="1"/>
        <w:rPr>
          <w:rFonts w:asciiTheme="minorHAnsi" w:hAnsiTheme="minorHAnsi" w:cs="Arial"/>
        </w:rPr>
      </w:pPr>
      <w:bookmarkStart w:id="24" w:name="_Toc54988779"/>
      <w:r>
        <w:rPr>
          <w:rFonts w:asciiTheme="majorHAnsi" w:hAnsiTheme="majorHAnsi"/>
          <w:color w:val="0070C0"/>
          <w:sz w:val="26"/>
        </w:rPr>
        <w:lastRenderedPageBreak/>
        <w:t>General Terms</w:t>
      </w:r>
      <w:bookmarkEnd w:id="24"/>
    </w:p>
    <w:p w14:paraId="792313D5" w14:textId="77777777" w:rsidR="009821CF" w:rsidRDefault="009821CF" w:rsidP="009821CF">
      <w:pPr>
        <w:pStyle w:val="ListParagraph"/>
        <w:spacing w:line="276" w:lineRule="auto"/>
        <w:ind w:left="570"/>
        <w:jc w:val="both"/>
        <w:rPr>
          <w:rFonts w:asciiTheme="minorHAnsi" w:hAnsiTheme="minorHAnsi"/>
          <w:sz w:val="22"/>
          <w:u w:val="single"/>
        </w:rPr>
      </w:pPr>
    </w:p>
    <w:p w14:paraId="0CBB706E" w14:textId="2C023A62"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25" w:name="_Toc54988780"/>
      <w:r w:rsidRPr="009821CF">
        <w:rPr>
          <w:rFonts w:asciiTheme="minorHAnsi" w:hAnsiTheme="minorHAnsi"/>
          <w:sz w:val="22"/>
          <w:u w:val="single"/>
        </w:rPr>
        <w:t>Waiver</w:t>
      </w:r>
      <w:bookmarkEnd w:id="25"/>
    </w:p>
    <w:p w14:paraId="5E6A2DE9" w14:textId="77777777" w:rsidR="009821CF" w:rsidRDefault="009821CF" w:rsidP="009821CF">
      <w:pPr>
        <w:spacing w:after="60" w:line="276" w:lineRule="auto"/>
        <w:ind w:left="1134"/>
        <w:jc w:val="both"/>
        <w:rPr>
          <w:rFonts w:asciiTheme="minorHAnsi" w:hAnsiTheme="minorHAnsi"/>
          <w:sz w:val="22"/>
          <w:szCs w:val="22"/>
        </w:rPr>
      </w:pPr>
    </w:p>
    <w:p w14:paraId="3D529D6B" w14:textId="2A7029D9"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waiver of any right or remedy under this agreement or by law is only effective if it is given in writing and is signed by the party waiving such right or remedy. Any such waiver shall apply only to the circumstances for which it is given and shall not be deemed a waiver of any subsequent breach or default.</w:t>
      </w:r>
    </w:p>
    <w:p w14:paraId="256DD6CF" w14:textId="6C867F31"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failure or delay by any party to exercise any right or remedy provided under this agreement or by law shall not constitute a waiver of that or any other right or remedy, nor shall it prevent or restrict any further exercise of that or any other right or remedy.</w:t>
      </w:r>
    </w:p>
    <w:p w14:paraId="01D67AE0" w14:textId="7ECA607A"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No single or partial exercise of any right or remedy provided under this agreement or by law shall prevent or restrict the further exercise of that or any other right or remedy.</w:t>
      </w:r>
    </w:p>
    <w:p w14:paraId="1C349548" w14:textId="34E414E4" w:rsidR="009821CF" w:rsidRPr="009821CF" w:rsidRDefault="009821CF" w:rsidP="009821CF">
      <w:pPr>
        <w:numPr>
          <w:ilvl w:val="2"/>
          <w:numId w:val="36"/>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A person that waives a right or remedy provided under this agreement or by law in relation to one person, or takes or fails to take any action against that person, does not affect its rights or remedies in relation to any other person.</w:t>
      </w:r>
    </w:p>
    <w:p w14:paraId="08F0C1EF" w14:textId="77777777" w:rsidR="009821CF" w:rsidRDefault="009821CF" w:rsidP="009821CF">
      <w:pPr>
        <w:pStyle w:val="ListParagraph"/>
        <w:spacing w:line="276" w:lineRule="auto"/>
        <w:ind w:left="570"/>
        <w:jc w:val="both"/>
        <w:rPr>
          <w:rFonts w:asciiTheme="minorHAnsi" w:hAnsiTheme="minorHAnsi"/>
          <w:sz w:val="22"/>
          <w:u w:val="single"/>
        </w:rPr>
      </w:pPr>
    </w:p>
    <w:p w14:paraId="3FFDCB2A" w14:textId="60EA0CDB" w:rsidR="009821CF" w:rsidRPr="009821CF" w:rsidRDefault="009821CF" w:rsidP="005D1B17">
      <w:pPr>
        <w:pStyle w:val="ListParagraph"/>
        <w:numPr>
          <w:ilvl w:val="1"/>
          <w:numId w:val="2"/>
        </w:numPr>
        <w:spacing w:line="276" w:lineRule="auto"/>
        <w:jc w:val="both"/>
        <w:outlineLvl w:val="2"/>
        <w:rPr>
          <w:rFonts w:asciiTheme="minorHAnsi" w:hAnsiTheme="minorHAnsi"/>
          <w:sz w:val="22"/>
          <w:u w:val="single"/>
        </w:rPr>
      </w:pPr>
      <w:bookmarkStart w:id="26" w:name="_Toc54988781"/>
      <w:r w:rsidRPr="009821CF">
        <w:rPr>
          <w:rFonts w:asciiTheme="minorHAnsi" w:hAnsiTheme="minorHAnsi"/>
          <w:sz w:val="22"/>
          <w:u w:val="single"/>
        </w:rPr>
        <w:t>L</w:t>
      </w:r>
      <w:r>
        <w:rPr>
          <w:rFonts w:asciiTheme="minorHAnsi" w:hAnsiTheme="minorHAnsi"/>
          <w:sz w:val="22"/>
          <w:u w:val="single"/>
        </w:rPr>
        <w:t>aw</w:t>
      </w:r>
      <w:r w:rsidRPr="009821CF">
        <w:rPr>
          <w:rFonts w:asciiTheme="minorHAnsi" w:hAnsiTheme="minorHAnsi"/>
          <w:sz w:val="22"/>
          <w:u w:val="single"/>
        </w:rPr>
        <w:t xml:space="preserve"> </w:t>
      </w:r>
      <w:r>
        <w:rPr>
          <w:rFonts w:asciiTheme="minorHAnsi" w:hAnsiTheme="minorHAnsi"/>
          <w:sz w:val="22"/>
          <w:u w:val="single"/>
        </w:rPr>
        <w:t>and Jurisdiction</w:t>
      </w:r>
      <w:bookmarkEnd w:id="26"/>
      <w:r w:rsidRPr="009821CF">
        <w:rPr>
          <w:rFonts w:asciiTheme="minorHAnsi" w:hAnsiTheme="minorHAnsi"/>
          <w:sz w:val="22"/>
          <w:u w:val="single"/>
        </w:rPr>
        <w:t xml:space="preserve"> </w:t>
      </w:r>
    </w:p>
    <w:p w14:paraId="2BD3A089" w14:textId="77777777" w:rsidR="009821CF" w:rsidRDefault="009821CF" w:rsidP="009821CF">
      <w:pPr>
        <w:spacing w:after="60" w:line="276" w:lineRule="auto"/>
        <w:ind w:left="1134"/>
        <w:jc w:val="both"/>
        <w:rPr>
          <w:rFonts w:asciiTheme="minorHAnsi" w:hAnsiTheme="minorHAnsi"/>
          <w:sz w:val="22"/>
          <w:szCs w:val="22"/>
        </w:rPr>
      </w:pPr>
    </w:p>
    <w:p w14:paraId="0667D69D" w14:textId="182F30E8" w:rsidR="009821CF" w:rsidRPr="009821CF" w:rsidRDefault="009821CF" w:rsidP="009821CF">
      <w:pPr>
        <w:numPr>
          <w:ilvl w:val="2"/>
          <w:numId w:val="37"/>
        </w:numPr>
        <w:spacing w:after="60" w:line="276" w:lineRule="auto"/>
        <w:ind w:left="1134" w:hanging="567"/>
        <w:jc w:val="both"/>
        <w:rPr>
          <w:rFonts w:asciiTheme="minorHAnsi" w:hAnsiTheme="minorHAnsi"/>
          <w:sz w:val="22"/>
          <w:szCs w:val="22"/>
        </w:rPr>
      </w:pPr>
      <w:r w:rsidRPr="009821CF">
        <w:rPr>
          <w:rFonts w:asciiTheme="minorHAnsi" w:hAnsiTheme="minorHAnsi"/>
          <w:sz w:val="22"/>
          <w:szCs w:val="22"/>
        </w:rPr>
        <w:t>This agreement and any dispute or claim arising out of or in connection with it or its subject matter or formation (including non-contractual disputes or claims) shall be governed by and construed in accordance with the law of England and Wales.</w:t>
      </w:r>
    </w:p>
    <w:p w14:paraId="6CCB89D3" w14:textId="6D9BA7B0" w:rsidR="00681DF2" w:rsidRPr="005D1B17" w:rsidRDefault="009821CF" w:rsidP="005D1B17">
      <w:pPr>
        <w:numPr>
          <w:ilvl w:val="2"/>
          <w:numId w:val="37"/>
        </w:numPr>
        <w:spacing w:after="60" w:line="276" w:lineRule="auto"/>
        <w:ind w:left="1134" w:hanging="567"/>
        <w:jc w:val="both"/>
        <w:rPr>
          <w:rFonts w:asciiTheme="minorHAnsi" w:hAnsiTheme="minorHAnsi"/>
          <w:sz w:val="22"/>
          <w:szCs w:val="22"/>
        </w:rPr>
        <w:sectPr w:rsidR="00681DF2" w:rsidRPr="005D1B1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pPr>
      <w:r w:rsidRPr="009821CF">
        <w:rPr>
          <w:rFonts w:asciiTheme="minorHAnsi" w:hAnsiTheme="minorHAnsi"/>
          <w:sz w:val="22"/>
          <w:szCs w:val="22"/>
        </w:rPr>
        <w:t>Each party irrevocably agrees that the courts of England and Wales shall have exclusive jurisdiction to settle any dispute or claim that arises out of or in connection with this agreement or its subject matter or formation (including non-</w:t>
      </w:r>
      <w:r w:rsidR="005D1B17">
        <w:rPr>
          <w:rFonts w:asciiTheme="minorHAnsi" w:hAnsiTheme="minorHAnsi"/>
          <w:sz w:val="22"/>
          <w:szCs w:val="22"/>
        </w:rPr>
        <w:t>contractual disputes or claims)</w:t>
      </w:r>
    </w:p>
    <w:p w14:paraId="3C0EDF16" w14:textId="7232CFFA" w:rsidR="007E242C" w:rsidRDefault="00957DD2" w:rsidP="00F201EE">
      <w:pPr>
        <w:pStyle w:val="HISheading3"/>
        <w:numPr>
          <w:ilvl w:val="0"/>
          <w:numId w:val="39"/>
        </w:numPr>
        <w:outlineLvl w:val="1"/>
      </w:pPr>
      <w:bookmarkStart w:id="27" w:name="_Toc54988782"/>
      <w:r>
        <w:lastRenderedPageBreak/>
        <w:t>Signature</w:t>
      </w:r>
      <w:r w:rsidR="007C4636">
        <w:t>s</w:t>
      </w:r>
      <w:bookmarkEnd w:id="27"/>
    </w:p>
    <w:p w14:paraId="73989216"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BE38AC" w:rsidRPr="009644A7" w14:paraId="1139772B" w14:textId="77777777" w:rsidTr="006865A5">
        <w:tc>
          <w:tcPr>
            <w:tcW w:w="9016" w:type="dxa"/>
            <w:gridSpan w:val="2"/>
            <w:shd w:val="clear" w:color="auto" w:fill="E2EFD9" w:themeFill="accent6" w:themeFillTint="33"/>
          </w:tcPr>
          <w:p w14:paraId="31C943C4" w14:textId="1D07B7FB" w:rsidR="00BE38AC" w:rsidRPr="00E3245E" w:rsidRDefault="00DC374C" w:rsidP="00914092">
            <w:pPr>
              <w:rPr>
                <w:rFonts w:asciiTheme="minorHAnsi" w:hAnsiTheme="minorHAnsi" w:cs="Arial"/>
                <w:b/>
              </w:rPr>
            </w:pPr>
            <w:r>
              <w:rPr>
                <w:rFonts w:asciiTheme="minorHAnsi" w:hAnsiTheme="minorHAnsi" w:cs="Arial"/>
                <w:b/>
              </w:rPr>
              <w:t xml:space="preserve"> Applicant</w:t>
            </w:r>
            <w:r w:rsidR="00914092">
              <w:rPr>
                <w:rFonts w:asciiTheme="minorHAnsi" w:hAnsiTheme="minorHAnsi" w:cs="Arial"/>
                <w:b/>
              </w:rPr>
              <w:t xml:space="preserve"> (signing in their personal capacity)</w:t>
            </w:r>
          </w:p>
        </w:tc>
      </w:tr>
      <w:tr w:rsidR="009644A7" w:rsidRPr="009644A7" w14:paraId="1AEEA080" w14:textId="77777777" w:rsidTr="00914092">
        <w:tc>
          <w:tcPr>
            <w:tcW w:w="3681" w:type="dxa"/>
            <w:shd w:val="clear" w:color="auto" w:fill="E2EFD9" w:themeFill="accent6" w:themeFillTint="33"/>
          </w:tcPr>
          <w:p w14:paraId="649D729A" w14:textId="77777777" w:rsidR="009644A7" w:rsidRPr="009644A7" w:rsidRDefault="009644A7" w:rsidP="00AA3FFB">
            <w:pPr>
              <w:rPr>
                <w:rFonts w:asciiTheme="minorHAnsi" w:hAnsiTheme="minorHAnsi" w:cs="Arial"/>
              </w:rPr>
            </w:pPr>
            <w:r w:rsidRPr="009644A7">
              <w:rPr>
                <w:rFonts w:asciiTheme="minorHAnsi" w:hAnsiTheme="minorHAnsi" w:cs="Arial"/>
              </w:rPr>
              <w:t xml:space="preserve">Print Name </w:t>
            </w:r>
          </w:p>
        </w:tc>
        <w:tc>
          <w:tcPr>
            <w:tcW w:w="5335" w:type="dxa"/>
          </w:tcPr>
          <w:p w14:paraId="074270D0" w14:textId="77777777" w:rsidR="009644A7" w:rsidRPr="009644A7" w:rsidRDefault="009644A7" w:rsidP="00AA3FFB">
            <w:pPr>
              <w:rPr>
                <w:rFonts w:asciiTheme="minorHAnsi" w:hAnsiTheme="minorHAnsi" w:cs="Arial"/>
              </w:rPr>
            </w:pPr>
          </w:p>
        </w:tc>
      </w:tr>
      <w:tr w:rsidR="009644A7" w:rsidRPr="009644A7" w14:paraId="1A48D60B" w14:textId="77777777" w:rsidTr="00914092">
        <w:tc>
          <w:tcPr>
            <w:tcW w:w="3681" w:type="dxa"/>
            <w:shd w:val="clear" w:color="auto" w:fill="E2EFD9" w:themeFill="accent6" w:themeFillTint="33"/>
          </w:tcPr>
          <w:p w14:paraId="4F90062C" w14:textId="371425BC" w:rsidR="009644A7" w:rsidRPr="009644A7" w:rsidRDefault="00B17B7D" w:rsidP="00AA3FFB">
            <w:pPr>
              <w:rPr>
                <w:rFonts w:asciiTheme="minorHAnsi" w:hAnsiTheme="minorHAnsi" w:cs="Arial"/>
              </w:rPr>
            </w:pPr>
            <w:r w:rsidRPr="009644A7">
              <w:rPr>
                <w:rFonts w:asciiTheme="minorHAnsi" w:hAnsiTheme="minorHAnsi" w:cs="Arial"/>
              </w:rPr>
              <w:t>Position</w:t>
            </w:r>
          </w:p>
        </w:tc>
        <w:tc>
          <w:tcPr>
            <w:tcW w:w="5335" w:type="dxa"/>
          </w:tcPr>
          <w:p w14:paraId="63499E40" w14:textId="674AAE78" w:rsidR="009644A7" w:rsidRPr="009644A7" w:rsidRDefault="009644A7" w:rsidP="00AA3FFB">
            <w:pPr>
              <w:rPr>
                <w:rFonts w:asciiTheme="minorHAnsi" w:hAnsiTheme="minorHAnsi" w:cs="Arial"/>
              </w:rPr>
            </w:pPr>
          </w:p>
        </w:tc>
      </w:tr>
      <w:tr w:rsidR="009644A7" w:rsidRPr="009644A7" w14:paraId="6F6C0448" w14:textId="77777777" w:rsidTr="00914092">
        <w:tc>
          <w:tcPr>
            <w:tcW w:w="3681" w:type="dxa"/>
            <w:shd w:val="clear" w:color="auto" w:fill="E2EFD9" w:themeFill="accent6" w:themeFillTint="33"/>
          </w:tcPr>
          <w:p w14:paraId="774820D6" w14:textId="61053FEB" w:rsidR="009644A7" w:rsidRPr="009644A7" w:rsidRDefault="006865A5" w:rsidP="00AA3FFB">
            <w:pPr>
              <w:rPr>
                <w:rFonts w:asciiTheme="minorHAnsi" w:hAnsiTheme="minorHAnsi" w:cs="Arial"/>
              </w:rPr>
            </w:pPr>
            <w:r>
              <w:rPr>
                <w:rFonts w:asciiTheme="minorHAnsi" w:hAnsiTheme="minorHAnsi" w:cs="Arial"/>
              </w:rPr>
              <w:t>Institution</w:t>
            </w:r>
          </w:p>
        </w:tc>
        <w:tc>
          <w:tcPr>
            <w:tcW w:w="5335" w:type="dxa"/>
          </w:tcPr>
          <w:p w14:paraId="25209E77" w14:textId="77777777" w:rsidR="009644A7" w:rsidRPr="009644A7" w:rsidRDefault="009644A7" w:rsidP="00AA3FFB">
            <w:pPr>
              <w:rPr>
                <w:rFonts w:asciiTheme="minorHAnsi" w:hAnsiTheme="minorHAnsi" w:cs="Arial"/>
              </w:rPr>
            </w:pPr>
          </w:p>
        </w:tc>
      </w:tr>
      <w:tr w:rsidR="009644A7" w:rsidRPr="009644A7" w14:paraId="46D54746" w14:textId="77777777" w:rsidTr="00914092">
        <w:tc>
          <w:tcPr>
            <w:tcW w:w="3681" w:type="dxa"/>
            <w:shd w:val="clear" w:color="auto" w:fill="E2EFD9" w:themeFill="accent6" w:themeFillTint="33"/>
          </w:tcPr>
          <w:p w14:paraId="5503035E" w14:textId="77777777" w:rsidR="00B17B7D" w:rsidRDefault="009644A7" w:rsidP="00AA3FFB">
            <w:pPr>
              <w:rPr>
                <w:rFonts w:asciiTheme="minorHAnsi" w:hAnsiTheme="minorHAnsi" w:cs="Arial"/>
              </w:rPr>
            </w:pPr>
            <w:r w:rsidRPr="009644A7">
              <w:rPr>
                <w:rFonts w:asciiTheme="minorHAnsi" w:hAnsiTheme="minorHAnsi" w:cs="Arial"/>
              </w:rPr>
              <w:t>Sign</w:t>
            </w:r>
            <w:r w:rsidR="00B17B7D">
              <w:rPr>
                <w:rFonts w:asciiTheme="minorHAnsi" w:hAnsiTheme="minorHAnsi" w:cs="Arial"/>
              </w:rPr>
              <w:t>ature</w:t>
            </w:r>
          </w:p>
          <w:p w14:paraId="0025EB28" w14:textId="77777777" w:rsidR="009644A7" w:rsidRDefault="009644A7" w:rsidP="00AA3FFB">
            <w:pPr>
              <w:rPr>
                <w:rFonts w:asciiTheme="minorHAnsi" w:hAnsiTheme="minorHAnsi" w:cs="Arial"/>
              </w:rPr>
            </w:pPr>
          </w:p>
          <w:p w14:paraId="1DED422F" w14:textId="49BB2038" w:rsidR="00914092" w:rsidRPr="009644A7" w:rsidRDefault="00914092" w:rsidP="00AA3FFB">
            <w:pPr>
              <w:rPr>
                <w:rFonts w:asciiTheme="minorHAnsi" w:hAnsiTheme="minorHAnsi" w:cs="Arial"/>
              </w:rPr>
            </w:pPr>
            <w:r w:rsidRPr="009644A7">
              <w:rPr>
                <w:rFonts w:asciiTheme="minorHAnsi" w:hAnsiTheme="minorHAnsi" w:cs="Arial"/>
              </w:rPr>
              <w:t>Date</w:t>
            </w:r>
          </w:p>
        </w:tc>
        <w:tc>
          <w:tcPr>
            <w:tcW w:w="5335" w:type="dxa"/>
          </w:tcPr>
          <w:p w14:paraId="3210BAA6" w14:textId="32D9581E" w:rsidR="009644A7" w:rsidRPr="009644A7" w:rsidRDefault="000B66E6" w:rsidP="00AA3FFB">
            <w:pPr>
              <w:rPr>
                <w:rFonts w:asciiTheme="minorHAnsi" w:hAnsiTheme="minorHAnsi" w:cs="Arial"/>
              </w:rPr>
            </w:pPr>
            <w:r>
              <w:rPr>
                <w:rFonts w:asciiTheme="minorHAnsi" w:hAnsiTheme="minorHAnsi" w:cs="Arial"/>
              </w:rPr>
              <w:pict w14:anchorId="3EB71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84.85pt">
                  <v:imagedata r:id="rId14" o:title=""/>
                  <o:lock v:ext="edit" ungrouping="t" rotation="t" cropping="t" verticies="t" text="t" grouping="t"/>
                  <o:signatureline v:ext="edit" id="{2A545805-86A3-4671-AD34-EA32089DFB09}" provid="{00000000-0000-0000-0000-000000000000}" issignatureline="t"/>
                </v:shape>
              </w:pict>
            </w:r>
          </w:p>
        </w:tc>
      </w:tr>
    </w:tbl>
    <w:p w14:paraId="36CA2B86" w14:textId="77777777" w:rsidR="007E242C" w:rsidRDefault="007E242C">
      <w:pPr>
        <w:rPr>
          <w:rFonts w:asciiTheme="minorHAnsi" w:hAnsiTheme="minorHAnsi" w:cs="Arial"/>
        </w:rPr>
      </w:pPr>
    </w:p>
    <w:p w14:paraId="34DD5961" w14:textId="2F8E9FFC" w:rsidR="007E242C" w:rsidRDefault="007E242C">
      <w:pPr>
        <w:rPr>
          <w:rFonts w:asciiTheme="minorHAnsi" w:hAnsiTheme="minorHAnsi" w:cs="Arial"/>
        </w:rPr>
      </w:pPr>
    </w:p>
    <w:p w14:paraId="0D9C4929" w14:textId="77777777" w:rsidR="00957DD2" w:rsidRDefault="00957DD2">
      <w:pPr>
        <w:rPr>
          <w:rFonts w:asciiTheme="minorHAnsi" w:hAnsiTheme="minorHAnsi" w:cs="Arial"/>
        </w:rPr>
      </w:pPr>
    </w:p>
    <w:tbl>
      <w:tblPr>
        <w:tblStyle w:val="TableGrid"/>
        <w:tblW w:w="0" w:type="auto"/>
        <w:tblLook w:val="04A0" w:firstRow="1" w:lastRow="0" w:firstColumn="1" w:lastColumn="0" w:noHBand="0" w:noVBand="1"/>
      </w:tblPr>
      <w:tblGrid>
        <w:gridCol w:w="3681"/>
        <w:gridCol w:w="5335"/>
      </w:tblGrid>
      <w:tr w:rsidR="009821CF" w:rsidRPr="00E3245E" w14:paraId="3908C611" w14:textId="77777777" w:rsidTr="009821CF">
        <w:tc>
          <w:tcPr>
            <w:tcW w:w="9016" w:type="dxa"/>
            <w:gridSpan w:val="2"/>
            <w:shd w:val="clear" w:color="auto" w:fill="E2EFD9" w:themeFill="accent6" w:themeFillTint="33"/>
          </w:tcPr>
          <w:p w14:paraId="4B73EAF0" w14:textId="5A24D4CE" w:rsidR="009821CF" w:rsidRPr="00E3245E" w:rsidRDefault="00760A33" w:rsidP="00760A33">
            <w:pPr>
              <w:rPr>
                <w:rFonts w:asciiTheme="minorHAnsi" w:hAnsiTheme="minorHAnsi" w:cs="Arial"/>
                <w:b/>
              </w:rPr>
            </w:pPr>
            <w:r>
              <w:rPr>
                <w:rFonts w:asciiTheme="minorHAnsi" w:hAnsiTheme="minorHAnsi" w:cs="Arial"/>
                <w:b/>
              </w:rPr>
              <w:t>HIS</w:t>
            </w:r>
            <w:r w:rsidR="009821CF">
              <w:rPr>
                <w:rFonts w:asciiTheme="minorHAnsi" w:hAnsiTheme="minorHAnsi" w:cs="Arial"/>
                <w:b/>
              </w:rPr>
              <w:t xml:space="preserve"> </w:t>
            </w:r>
          </w:p>
        </w:tc>
      </w:tr>
      <w:tr w:rsidR="009821CF" w:rsidRPr="009644A7" w14:paraId="60699FA8" w14:textId="77777777" w:rsidTr="009821CF">
        <w:tc>
          <w:tcPr>
            <w:tcW w:w="3681" w:type="dxa"/>
            <w:shd w:val="clear" w:color="auto" w:fill="E2EFD9" w:themeFill="accent6" w:themeFillTint="33"/>
          </w:tcPr>
          <w:p w14:paraId="20A33B97" w14:textId="6BCAB23E" w:rsidR="009821CF" w:rsidRPr="009644A7" w:rsidRDefault="00760A33" w:rsidP="00760A33">
            <w:pPr>
              <w:rPr>
                <w:rFonts w:asciiTheme="minorHAnsi" w:hAnsiTheme="minorHAnsi" w:cs="Arial"/>
              </w:rPr>
            </w:pPr>
            <w:r>
              <w:rPr>
                <w:rFonts w:asciiTheme="minorHAnsi" w:hAnsiTheme="minorHAnsi" w:cs="Arial"/>
              </w:rPr>
              <w:t>Print Name</w:t>
            </w:r>
          </w:p>
        </w:tc>
        <w:tc>
          <w:tcPr>
            <w:tcW w:w="5335" w:type="dxa"/>
          </w:tcPr>
          <w:p w14:paraId="3131D949" w14:textId="5907CD98" w:rsidR="009821CF" w:rsidRPr="009644A7" w:rsidRDefault="00760A33" w:rsidP="009821CF">
            <w:pPr>
              <w:rPr>
                <w:rFonts w:asciiTheme="minorHAnsi" w:hAnsiTheme="minorHAnsi" w:cs="Arial"/>
              </w:rPr>
            </w:pPr>
            <w:r>
              <w:rPr>
                <w:rFonts w:asciiTheme="minorHAnsi" w:hAnsiTheme="minorHAnsi" w:cs="Arial"/>
              </w:rPr>
              <w:t>Healthcare Infection Society</w:t>
            </w:r>
          </w:p>
        </w:tc>
      </w:tr>
      <w:tr w:rsidR="009821CF" w:rsidRPr="009644A7" w14:paraId="72C27935" w14:textId="77777777" w:rsidTr="009821CF">
        <w:tc>
          <w:tcPr>
            <w:tcW w:w="3681" w:type="dxa"/>
            <w:shd w:val="clear" w:color="auto" w:fill="E2EFD9" w:themeFill="accent6" w:themeFillTint="33"/>
          </w:tcPr>
          <w:p w14:paraId="4F1EDD93" w14:textId="77777777" w:rsidR="009821CF" w:rsidRPr="009644A7" w:rsidRDefault="009821CF" w:rsidP="009821CF">
            <w:pPr>
              <w:rPr>
                <w:rFonts w:asciiTheme="minorHAnsi" w:hAnsiTheme="minorHAnsi" w:cs="Arial"/>
              </w:rPr>
            </w:pPr>
            <w:r w:rsidRPr="009644A7">
              <w:rPr>
                <w:rFonts w:asciiTheme="minorHAnsi" w:hAnsiTheme="minorHAnsi" w:cs="Arial"/>
              </w:rPr>
              <w:t xml:space="preserve">Print Name </w:t>
            </w:r>
            <w:r>
              <w:rPr>
                <w:rFonts w:asciiTheme="minorHAnsi" w:hAnsiTheme="minorHAnsi" w:cs="Arial"/>
              </w:rPr>
              <w:t>of authorised signatory</w:t>
            </w:r>
          </w:p>
        </w:tc>
        <w:tc>
          <w:tcPr>
            <w:tcW w:w="5335" w:type="dxa"/>
          </w:tcPr>
          <w:p w14:paraId="6E273FAB" w14:textId="77777777" w:rsidR="009821CF" w:rsidRPr="009644A7" w:rsidRDefault="009821CF" w:rsidP="009821CF">
            <w:pPr>
              <w:rPr>
                <w:rFonts w:asciiTheme="minorHAnsi" w:hAnsiTheme="minorHAnsi" w:cs="Arial"/>
              </w:rPr>
            </w:pPr>
          </w:p>
        </w:tc>
      </w:tr>
      <w:tr w:rsidR="009821CF" w:rsidRPr="009644A7" w14:paraId="6EC038B7" w14:textId="77777777" w:rsidTr="009821CF">
        <w:tc>
          <w:tcPr>
            <w:tcW w:w="3681" w:type="dxa"/>
            <w:shd w:val="clear" w:color="auto" w:fill="E2EFD9" w:themeFill="accent6" w:themeFillTint="33"/>
          </w:tcPr>
          <w:p w14:paraId="29B0CA49" w14:textId="77777777" w:rsidR="009821CF" w:rsidRPr="009644A7" w:rsidRDefault="009821CF" w:rsidP="009821CF">
            <w:pPr>
              <w:rPr>
                <w:rFonts w:asciiTheme="minorHAnsi" w:hAnsiTheme="minorHAnsi" w:cs="Arial"/>
              </w:rPr>
            </w:pPr>
            <w:r w:rsidRPr="009644A7">
              <w:rPr>
                <w:rFonts w:asciiTheme="minorHAnsi" w:hAnsiTheme="minorHAnsi" w:cs="Arial"/>
              </w:rPr>
              <w:t>Position</w:t>
            </w:r>
            <w:r>
              <w:rPr>
                <w:rFonts w:asciiTheme="minorHAnsi" w:hAnsiTheme="minorHAnsi" w:cs="Arial"/>
              </w:rPr>
              <w:t xml:space="preserve"> of authorised signatory</w:t>
            </w:r>
          </w:p>
        </w:tc>
        <w:tc>
          <w:tcPr>
            <w:tcW w:w="5335" w:type="dxa"/>
          </w:tcPr>
          <w:p w14:paraId="7E4D18E0" w14:textId="77777777" w:rsidR="009821CF" w:rsidRPr="009644A7" w:rsidRDefault="009821CF" w:rsidP="009821CF">
            <w:pPr>
              <w:rPr>
                <w:rFonts w:asciiTheme="minorHAnsi" w:hAnsiTheme="minorHAnsi" w:cs="Arial"/>
              </w:rPr>
            </w:pPr>
          </w:p>
        </w:tc>
      </w:tr>
      <w:tr w:rsidR="009821CF" w:rsidRPr="009644A7" w14:paraId="20ADF404" w14:textId="77777777" w:rsidTr="009821CF">
        <w:tc>
          <w:tcPr>
            <w:tcW w:w="3681" w:type="dxa"/>
            <w:shd w:val="clear" w:color="auto" w:fill="E2EFD9" w:themeFill="accent6" w:themeFillTint="33"/>
          </w:tcPr>
          <w:p w14:paraId="5F4CC1AF" w14:textId="77777777" w:rsidR="009821CF" w:rsidRDefault="009821CF" w:rsidP="009821CF">
            <w:pPr>
              <w:rPr>
                <w:rFonts w:asciiTheme="minorHAnsi" w:hAnsiTheme="minorHAnsi" w:cs="Arial"/>
              </w:rPr>
            </w:pPr>
            <w:r w:rsidRPr="009644A7">
              <w:rPr>
                <w:rFonts w:asciiTheme="minorHAnsi" w:hAnsiTheme="minorHAnsi" w:cs="Arial"/>
              </w:rPr>
              <w:t>Sign</w:t>
            </w:r>
            <w:r>
              <w:rPr>
                <w:rFonts w:asciiTheme="minorHAnsi" w:hAnsiTheme="minorHAnsi" w:cs="Arial"/>
              </w:rPr>
              <w:t>ature</w:t>
            </w:r>
          </w:p>
          <w:p w14:paraId="1EAF447F" w14:textId="77777777" w:rsidR="009821CF" w:rsidRDefault="009821CF" w:rsidP="009821CF">
            <w:pPr>
              <w:rPr>
                <w:rFonts w:asciiTheme="minorHAnsi" w:hAnsiTheme="minorHAnsi" w:cs="Arial"/>
              </w:rPr>
            </w:pPr>
          </w:p>
          <w:p w14:paraId="44E38185" w14:textId="77777777" w:rsidR="009821CF" w:rsidRPr="009644A7" w:rsidRDefault="009821CF" w:rsidP="009821CF">
            <w:pPr>
              <w:rPr>
                <w:rFonts w:asciiTheme="minorHAnsi" w:hAnsiTheme="minorHAnsi" w:cs="Arial"/>
              </w:rPr>
            </w:pPr>
            <w:r w:rsidRPr="009644A7">
              <w:rPr>
                <w:rFonts w:asciiTheme="minorHAnsi" w:hAnsiTheme="minorHAnsi" w:cs="Arial"/>
              </w:rPr>
              <w:t>Date</w:t>
            </w:r>
          </w:p>
        </w:tc>
        <w:tc>
          <w:tcPr>
            <w:tcW w:w="5335" w:type="dxa"/>
          </w:tcPr>
          <w:p w14:paraId="66ECACCC" w14:textId="77777777" w:rsidR="009821CF" w:rsidRPr="009644A7" w:rsidRDefault="000B66E6" w:rsidP="009821CF">
            <w:pPr>
              <w:rPr>
                <w:rFonts w:asciiTheme="minorHAnsi" w:hAnsiTheme="minorHAnsi" w:cs="Arial"/>
              </w:rPr>
            </w:pPr>
            <w:r>
              <w:rPr>
                <w:rFonts w:asciiTheme="minorHAnsi" w:hAnsiTheme="minorHAnsi" w:cs="Arial"/>
              </w:rPr>
              <w:pict w14:anchorId="23E2B62F">
                <v:shape id="_x0000_i1029" type="#_x0000_t75" alt="Microsoft Office Signature Line..." style="width:192pt;height:82.8pt">
                  <v:imagedata r:id="rId14" o:title=""/>
                  <o:lock v:ext="edit" ungrouping="t" rotation="t" cropping="t" verticies="t" text="t" grouping="t"/>
                  <o:signatureline v:ext="edit" id="{90D38931-1F4F-4E37-8A2F-B40718BE42F1}" provid="{00000000-0000-0000-0000-000000000000}" issignatureline="t"/>
                </v:shape>
              </w:pict>
            </w:r>
          </w:p>
        </w:tc>
      </w:tr>
    </w:tbl>
    <w:p w14:paraId="69394893" w14:textId="77777777" w:rsidR="009821CF" w:rsidRDefault="009821CF" w:rsidP="007C4636"/>
    <w:p w14:paraId="55A22D22" w14:textId="77777777" w:rsidR="009821CF" w:rsidRDefault="009821CF" w:rsidP="007C4636"/>
    <w:p w14:paraId="49AA433F" w14:textId="77777777" w:rsidR="009821CF" w:rsidRDefault="009821CF" w:rsidP="007C4636"/>
    <w:p w14:paraId="3F1D80FD" w14:textId="664598A1" w:rsidR="005D1B17" w:rsidRPr="00547623" w:rsidRDefault="005D1B17" w:rsidP="005D1B17">
      <w:pPr>
        <w:ind w:right="-330"/>
        <w:rPr>
          <w:rFonts w:asciiTheme="minorHAnsi" w:hAnsiTheme="minorHAnsi"/>
          <w:color w:val="FF0000"/>
          <w:sz w:val="22"/>
          <w:szCs w:val="22"/>
        </w:rPr>
      </w:pPr>
      <w:r w:rsidRPr="00547623">
        <w:rPr>
          <w:rFonts w:asciiTheme="minorHAnsi" w:hAnsiTheme="minorHAnsi"/>
          <w:sz w:val="22"/>
          <w:szCs w:val="22"/>
        </w:rPr>
        <w:t xml:space="preserve">For further information or enquiries, please contact </w:t>
      </w:r>
      <w:r w:rsidR="00BF308F">
        <w:rPr>
          <w:rFonts w:asciiTheme="minorHAnsi" w:hAnsiTheme="minorHAnsi"/>
          <w:sz w:val="22"/>
          <w:szCs w:val="22"/>
        </w:rPr>
        <w:t>Research and Development Manager</w:t>
      </w:r>
      <w:r w:rsidRPr="00547623">
        <w:rPr>
          <w:rFonts w:asciiTheme="minorHAnsi" w:hAnsiTheme="minorHAnsi"/>
          <w:sz w:val="22"/>
          <w:szCs w:val="22"/>
        </w:rPr>
        <w:t xml:space="preserve"> via </w:t>
      </w:r>
      <w:r w:rsidRPr="009E46AD">
        <w:rPr>
          <w:rFonts w:asciiTheme="minorHAnsi" w:hAnsiTheme="minorHAnsi"/>
          <w:sz w:val="22"/>
          <w:szCs w:val="22"/>
        </w:rPr>
        <w:t>email</w:t>
      </w:r>
      <w:r>
        <w:rPr>
          <w:rFonts w:asciiTheme="minorHAnsi" w:hAnsiTheme="minorHAnsi"/>
          <w:sz w:val="22"/>
          <w:szCs w:val="22"/>
        </w:rPr>
        <w:t xml:space="preserve"> at </w:t>
      </w:r>
      <w:hyperlink r:id="rId15" w:history="1">
        <w:r w:rsidRPr="0076364B">
          <w:rPr>
            <w:rStyle w:val="Hyperlink"/>
            <w:rFonts w:asciiTheme="minorHAnsi" w:hAnsiTheme="minorHAnsi"/>
            <w:sz w:val="22"/>
            <w:szCs w:val="22"/>
          </w:rPr>
          <w:t>grants@his.org.uk</w:t>
        </w:r>
      </w:hyperlink>
      <w:r>
        <w:rPr>
          <w:rFonts w:asciiTheme="minorHAnsi" w:hAnsiTheme="minorHAnsi"/>
          <w:sz w:val="22"/>
          <w:szCs w:val="22"/>
        </w:rPr>
        <w:t xml:space="preserve"> </w:t>
      </w:r>
    </w:p>
    <w:p w14:paraId="320BCC76" w14:textId="77777777" w:rsidR="00760A33" w:rsidRDefault="00760A33" w:rsidP="00760A33"/>
    <w:p w14:paraId="31001314" w14:textId="77777777" w:rsidR="007C4636" w:rsidRDefault="007C4636">
      <w:pPr>
        <w:spacing w:after="160" w:line="259" w:lineRule="auto"/>
        <w:rPr>
          <w:rFonts w:asciiTheme="majorHAnsi" w:eastAsiaTheme="majorEastAsia" w:hAnsiTheme="majorHAnsi" w:cstheme="majorBidi"/>
          <w:sz w:val="32"/>
          <w:szCs w:val="32"/>
        </w:rPr>
      </w:pPr>
      <w:r>
        <w:br w:type="page"/>
      </w:r>
    </w:p>
    <w:p w14:paraId="480438C1" w14:textId="26B8B9B5" w:rsidR="001D652A" w:rsidRPr="002748AE" w:rsidRDefault="001D652A" w:rsidP="005D1B17">
      <w:pPr>
        <w:pStyle w:val="Heading1"/>
        <w:rPr>
          <w:color w:val="auto"/>
        </w:rPr>
      </w:pPr>
      <w:bookmarkStart w:id="28" w:name="_Toc54988783"/>
      <w:r w:rsidRPr="002748AE">
        <w:rPr>
          <w:color w:val="auto"/>
        </w:rPr>
        <w:lastRenderedPageBreak/>
        <w:t>Appendi</w:t>
      </w:r>
      <w:r w:rsidR="007C4636">
        <w:rPr>
          <w:color w:val="auto"/>
        </w:rPr>
        <w:t>x</w:t>
      </w:r>
      <w:bookmarkEnd w:id="28"/>
    </w:p>
    <w:p w14:paraId="50D1AE1F" w14:textId="07A7F481" w:rsidR="00E23DC7" w:rsidRPr="00E23DC7" w:rsidRDefault="007C4636" w:rsidP="00B9312A">
      <w:pPr>
        <w:pStyle w:val="Style2"/>
        <w:ind w:left="567" w:hanging="709"/>
      </w:pPr>
      <w:bookmarkStart w:id="29" w:name="_Toc54988784"/>
      <w:r>
        <w:t>Further r</w:t>
      </w:r>
      <w:r w:rsidR="00EB63C9">
        <w:t>egulations relating to Travel G</w:t>
      </w:r>
      <w:r w:rsidR="00E23DC7">
        <w:t>rants</w:t>
      </w:r>
      <w:bookmarkEnd w:id="29"/>
    </w:p>
    <w:p w14:paraId="1E8D8448" w14:textId="7731C185"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Travel Grants are awarded at the discretion of HIS and are primarily intended to enable trainees and junior members of staff to </w:t>
      </w:r>
      <w:r w:rsidR="00734602">
        <w:rPr>
          <w:rFonts w:asciiTheme="minorHAnsi" w:hAnsiTheme="minorHAnsi"/>
          <w:sz w:val="22"/>
          <w:lang w:eastAsia="en-GB"/>
        </w:rPr>
        <w:t>present at</w:t>
      </w:r>
      <w:r w:rsidR="00734602" w:rsidRPr="00B9312A">
        <w:rPr>
          <w:rFonts w:asciiTheme="minorHAnsi" w:hAnsiTheme="minorHAnsi"/>
          <w:sz w:val="22"/>
          <w:lang w:eastAsia="en-GB"/>
        </w:rPr>
        <w:t xml:space="preserve"> </w:t>
      </w:r>
      <w:r w:rsidRPr="00B9312A">
        <w:rPr>
          <w:rFonts w:asciiTheme="minorHAnsi" w:hAnsiTheme="minorHAnsi"/>
          <w:sz w:val="22"/>
          <w:lang w:eastAsia="en-GB"/>
        </w:rPr>
        <w:t xml:space="preserve">meetings of educational benefit where the meeting has a substantial content relating to </w:t>
      </w:r>
      <w:r w:rsidR="00AC51E1" w:rsidRPr="00B9312A">
        <w:rPr>
          <w:rFonts w:asciiTheme="minorHAnsi" w:hAnsiTheme="minorHAnsi"/>
          <w:sz w:val="22"/>
          <w:lang w:eastAsia="en-GB"/>
        </w:rPr>
        <w:t>IPC</w:t>
      </w:r>
      <w:r w:rsidR="00A25CDC" w:rsidRPr="00B9312A">
        <w:rPr>
          <w:rFonts w:asciiTheme="minorHAnsi" w:hAnsiTheme="minorHAnsi"/>
          <w:sz w:val="22"/>
          <w:lang w:eastAsia="en-GB"/>
        </w:rPr>
        <w:t xml:space="preserve"> </w:t>
      </w:r>
      <w:r w:rsidRPr="00B9312A">
        <w:rPr>
          <w:rFonts w:asciiTheme="minorHAnsi" w:hAnsiTheme="minorHAnsi"/>
          <w:sz w:val="22"/>
          <w:lang w:eastAsia="en-GB"/>
        </w:rPr>
        <w:t xml:space="preserve">of nosocomial infections. </w:t>
      </w:r>
    </w:p>
    <w:p w14:paraId="36188E55" w14:textId="0081E9DC"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Applications are only open to HIS members. Individuals must be elected as HIS members before the date of </w:t>
      </w:r>
      <w:r w:rsidR="00B9312A">
        <w:rPr>
          <w:rFonts w:asciiTheme="minorHAnsi" w:hAnsiTheme="minorHAnsi"/>
          <w:sz w:val="22"/>
          <w:lang w:eastAsia="en-GB"/>
        </w:rPr>
        <w:t>A</w:t>
      </w:r>
      <w:r w:rsidRPr="00B9312A">
        <w:rPr>
          <w:rFonts w:asciiTheme="minorHAnsi" w:hAnsiTheme="minorHAnsi"/>
          <w:sz w:val="22"/>
          <w:lang w:eastAsia="en-GB"/>
        </w:rPr>
        <w:t>pplication</w:t>
      </w:r>
      <w:r w:rsidR="008E7F32" w:rsidRPr="00B9312A">
        <w:rPr>
          <w:rFonts w:asciiTheme="minorHAnsi" w:hAnsiTheme="minorHAnsi"/>
          <w:sz w:val="22"/>
          <w:lang w:eastAsia="en-GB"/>
        </w:rPr>
        <w:t>.</w:t>
      </w:r>
    </w:p>
    <w:p w14:paraId="671913FD" w14:textId="22042BB2" w:rsidR="00E23DC7" w:rsidRPr="00B9312A" w:rsidRDefault="00B9312A"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Persons</w:t>
      </w:r>
      <w:r w:rsidR="00E23DC7" w:rsidRPr="00B9312A">
        <w:rPr>
          <w:rFonts w:asciiTheme="minorHAnsi" w:hAnsiTheme="minorHAnsi"/>
          <w:sz w:val="22"/>
          <w:lang w:eastAsia="en-GB"/>
        </w:rPr>
        <w:t xml:space="preserve"> who have had abstracts accepted for oral or poster presentation are encouraged to apply. </w:t>
      </w:r>
      <w:proofErr w:type="gramStart"/>
      <w:r>
        <w:rPr>
          <w:rFonts w:asciiTheme="minorHAnsi" w:hAnsiTheme="minorHAnsi"/>
          <w:sz w:val="22"/>
          <w:lang w:eastAsia="en-GB"/>
        </w:rPr>
        <w:t xml:space="preserve">Proposed </w:t>
      </w:r>
      <w:r w:rsidR="00DC374C">
        <w:rPr>
          <w:rFonts w:asciiTheme="minorHAnsi" w:hAnsiTheme="minorHAnsi"/>
          <w:sz w:val="22"/>
          <w:lang w:eastAsia="en-GB"/>
        </w:rPr>
        <w:t xml:space="preserve"> Applicant</w:t>
      </w:r>
      <w:r>
        <w:rPr>
          <w:rFonts w:asciiTheme="minorHAnsi" w:hAnsiTheme="minorHAnsi"/>
          <w:sz w:val="22"/>
          <w:lang w:eastAsia="en-GB"/>
        </w:rPr>
        <w:t>s</w:t>
      </w:r>
      <w:proofErr w:type="gramEnd"/>
      <w:r w:rsidR="00E23DC7" w:rsidRPr="00B9312A">
        <w:rPr>
          <w:rFonts w:asciiTheme="minorHAnsi" w:hAnsiTheme="minorHAnsi"/>
          <w:sz w:val="22"/>
          <w:lang w:eastAsia="en-GB"/>
        </w:rPr>
        <w:t xml:space="preserve"> </w:t>
      </w:r>
      <w:r>
        <w:rPr>
          <w:rFonts w:asciiTheme="minorHAnsi" w:hAnsiTheme="minorHAnsi"/>
          <w:sz w:val="22"/>
          <w:lang w:eastAsia="en-GB"/>
        </w:rPr>
        <w:t>must</w:t>
      </w:r>
      <w:r w:rsidR="00E23DC7" w:rsidRPr="00B9312A">
        <w:rPr>
          <w:rFonts w:asciiTheme="minorHAnsi" w:hAnsiTheme="minorHAnsi"/>
          <w:sz w:val="22"/>
          <w:lang w:eastAsia="en-GB"/>
        </w:rPr>
        <w:t xml:space="preserve"> submit their abstract</w:t>
      </w:r>
      <w:r>
        <w:rPr>
          <w:rFonts w:asciiTheme="minorHAnsi" w:hAnsiTheme="minorHAnsi"/>
          <w:sz w:val="22"/>
          <w:lang w:eastAsia="en-GB"/>
        </w:rPr>
        <w:t xml:space="preserve"> and acceptance as part of the A</w:t>
      </w:r>
      <w:r w:rsidR="00E23DC7" w:rsidRPr="00B9312A">
        <w:rPr>
          <w:rFonts w:asciiTheme="minorHAnsi" w:hAnsiTheme="minorHAnsi"/>
          <w:sz w:val="22"/>
          <w:lang w:eastAsia="en-GB"/>
        </w:rPr>
        <w:t>pplication.</w:t>
      </w:r>
    </w:p>
    <w:p w14:paraId="4820CB31" w14:textId="33A40033" w:rsidR="00E23DC7" w:rsidRPr="00B9312A" w:rsidRDefault="00B9312A" w:rsidP="00B9312A">
      <w:pPr>
        <w:pStyle w:val="ListParagraph"/>
        <w:numPr>
          <w:ilvl w:val="1"/>
          <w:numId w:val="1"/>
        </w:numPr>
        <w:spacing w:after="60" w:line="276" w:lineRule="auto"/>
        <w:ind w:left="567" w:hanging="709"/>
        <w:jc w:val="both"/>
        <w:rPr>
          <w:rFonts w:asciiTheme="minorHAnsi" w:hAnsiTheme="minorHAnsi"/>
          <w:sz w:val="22"/>
          <w:lang w:eastAsia="en-GB"/>
        </w:rPr>
      </w:pPr>
      <w:proofErr w:type="gramStart"/>
      <w:r>
        <w:rPr>
          <w:rFonts w:asciiTheme="minorHAnsi" w:hAnsiTheme="minorHAnsi"/>
          <w:sz w:val="22"/>
          <w:lang w:eastAsia="en-GB"/>
        </w:rPr>
        <w:t xml:space="preserve">Proposed </w:t>
      </w:r>
      <w:r w:rsidR="00DC374C">
        <w:rPr>
          <w:rFonts w:asciiTheme="minorHAnsi" w:hAnsiTheme="minorHAnsi"/>
          <w:sz w:val="22"/>
          <w:lang w:eastAsia="en-GB"/>
        </w:rPr>
        <w:t xml:space="preserve"> Applicant</w:t>
      </w:r>
      <w:r>
        <w:rPr>
          <w:rFonts w:asciiTheme="minorHAnsi" w:hAnsiTheme="minorHAnsi"/>
          <w:sz w:val="22"/>
          <w:lang w:eastAsia="en-GB"/>
        </w:rPr>
        <w:t>s</w:t>
      </w:r>
      <w:proofErr w:type="gramEnd"/>
      <w:r w:rsidRPr="00B9312A">
        <w:rPr>
          <w:rFonts w:asciiTheme="minorHAnsi" w:hAnsiTheme="minorHAnsi"/>
          <w:sz w:val="22"/>
          <w:lang w:eastAsia="en-GB"/>
        </w:rPr>
        <w:t xml:space="preserve"> </w:t>
      </w:r>
      <w:r w:rsidR="00E23DC7" w:rsidRPr="00B9312A">
        <w:rPr>
          <w:rFonts w:asciiTheme="minorHAnsi" w:hAnsiTheme="minorHAnsi"/>
          <w:sz w:val="22"/>
          <w:lang w:eastAsia="en-GB"/>
        </w:rPr>
        <w:t xml:space="preserve">who are applying to attend a training course or workshop for career development </w:t>
      </w:r>
      <w:r w:rsidR="00AA3FFB" w:rsidRPr="00B9312A">
        <w:rPr>
          <w:rFonts w:asciiTheme="minorHAnsi" w:hAnsiTheme="minorHAnsi"/>
          <w:sz w:val="22"/>
          <w:lang w:eastAsia="en-GB"/>
        </w:rPr>
        <w:t>and</w:t>
      </w:r>
      <w:r w:rsidR="00E23DC7" w:rsidRPr="00B9312A">
        <w:rPr>
          <w:rFonts w:asciiTheme="minorHAnsi" w:hAnsiTheme="minorHAnsi"/>
          <w:sz w:val="22"/>
          <w:lang w:eastAsia="en-GB"/>
        </w:rPr>
        <w:t xml:space="preserve"> educational purposes will be asked to </w:t>
      </w:r>
      <w:r>
        <w:rPr>
          <w:rFonts w:asciiTheme="minorHAnsi" w:hAnsiTheme="minorHAnsi"/>
          <w:sz w:val="22"/>
          <w:lang w:eastAsia="en-GB"/>
        </w:rPr>
        <w:t xml:space="preserve">give </w:t>
      </w:r>
      <w:r w:rsidR="00E23DC7" w:rsidRPr="00B9312A">
        <w:rPr>
          <w:rFonts w:asciiTheme="minorHAnsi" w:hAnsiTheme="minorHAnsi"/>
          <w:sz w:val="22"/>
          <w:lang w:eastAsia="en-GB"/>
        </w:rPr>
        <w:t xml:space="preserve">evidence of reflection on the available career development opportunities. </w:t>
      </w:r>
    </w:p>
    <w:p w14:paraId="2D20016D" w14:textId="4BB54573"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In extenuating circumstances, applications from more senior staff including consultants will be considered, but adequate justif</w:t>
      </w:r>
      <w:r w:rsidR="00B9312A">
        <w:rPr>
          <w:rFonts w:asciiTheme="minorHAnsi" w:hAnsiTheme="minorHAnsi"/>
          <w:sz w:val="22"/>
          <w:lang w:eastAsia="en-GB"/>
        </w:rPr>
        <w:t>ication will be required in the A</w:t>
      </w:r>
      <w:r w:rsidR="00B9312A" w:rsidRPr="00B9312A">
        <w:rPr>
          <w:rFonts w:asciiTheme="minorHAnsi" w:hAnsiTheme="minorHAnsi"/>
          <w:sz w:val="22"/>
          <w:lang w:eastAsia="en-GB"/>
        </w:rPr>
        <w:t>pplication</w:t>
      </w:r>
      <w:r w:rsidRPr="00B9312A">
        <w:rPr>
          <w:rFonts w:asciiTheme="minorHAnsi" w:hAnsiTheme="minorHAnsi"/>
          <w:sz w:val="22"/>
          <w:lang w:eastAsia="en-GB"/>
        </w:rPr>
        <w:t xml:space="preserve">. </w:t>
      </w:r>
    </w:p>
    <w:p w14:paraId="3FE37848" w14:textId="79A6CA67"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The </w:t>
      </w:r>
      <w:r w:rsidR="00B9312A">
        <w:rPr>
          <w:rFonts w:asciiTheme="minorHAnsi" w:hAnsiTheme="minorHAnsi"/>
          <w:sz w:val="22"/>
          <w:lang w:eastAsia="en-GB"/>
        </w:rPr>
        <w:t xml:space="preserve">level </w:t>
      </w:r>
      <w:r w:rsidRPr="00B9312A">
        <w:rPr>
          <w:rFonts w:asciiTheme="minorHAnsi" w:hAnsiTheme="minorHAnsi"/>
          <w:sz w:val="22"/>
          <w:lang w:eastAsia="en-GB"/>
        </w:rPr>
        <w:t xml:space="preserve">of </w:t>
      </w:r>
      <w:r w:rsidR="00B9312A">
        <w:rPr>
          <w:rFonts w:asciiTheme="minorHAnsi" w:hAnsiTheme="minorHAnsi"/>
          <w:sz w:val="22"/>
          <w:lang w:eastAsia="en-GB"/>
        </w:rPr>
        <w:t>Funding</w:t>
      </w:r>
      <w:r w:rsidRPr="00B9312A">
        <w:rPr>
          <w:rFonts w:asciiTheme="minorHAnsi" w:hAnsiTheme="minorHAnsi"/>
          <w:sz w:val="22"/>
          <w:lang w:eastAsia="en-GB"/>
        </w:rPr>
        <w:t xml:space="preserve"> awarded will not exceed £750. The awards are intended to contribute to travel, accommodation, subsistence expenses and registration fees. </w:t>
      </w:r>
    </w:p>
    <w:p w14:paraId="148A3927" w14:textId="4DFCE6B3"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The </w:t>
      </w:r>
      <w:r w:rsidR="00DC374C">
        <w:rPr>
          <w:rFonts w:asciiTheme="minorHAnsi" w:hAnsiTheme="minorHAnsi"/>
          <w:sz w:val="22"/>
          <w:lang w:eastAsia="en-GB"/>
        </w:rPr>
        <w:t xml:space="preserve"> Applicant</w:t>
      </w:r>
      <w:r w:rsidRPr="00B9312A">
        <w:rPr>
          <w:rFonts w:asciiTheme="minorHAnsi" w:hAnsiTheme="minorHAnsi"/>
          <w:sz w:val="22"/>
          <w:lang w:eastAsia="en-GB"/>
        </w:rPr>
        <w:t xml:space="preserve"> will be expected to acknowledge the contribution of </w:t>
      </w:r>
      <w:r w:rsidR="00B9312A">
        <w:rPr>
          <w:rFonts w:asciiTheme="minorHAnsi" w:hAnsiTheme="minorHAnsi"/>
          <w:sz w:val="22"/>
          <w:lang w:eastAsia="en-GB"/>
        </w:rPr>
        <w:t>HIS</w:t>
      </w:r>
      <w:r w:rsidRPr="00B9312A">
        <w:rPr>
          <w:rFonts w:asciiTheme="minorHAnsi" w:hAnsiTheme="minorHAnsi"/>
          <w:sz w:val="22"/>
          <w:lang w:eastAsia="en-GB"/>
        </w:rPr>
        <w:t xml:space="preserve"> in their conference presentation or on their poster, provide a written report (for those who are not presenting, a report on topic of a particular interest to both the </w:t>
      </w:r>
      <w:r w:rsidR="00DC374C">
        <w:rPr>
          <w:rFonts w:asciiTheme="minorHAnsi" w:hAnsiTheme="minorHAnsi"/>
          <w:sz w:val="22"/>
          <w:lang w:eastAsia="en-GB"/>
        </w:rPr>
        <w:t xml:space="preserve"> Applicant</w:t>
      </w:r>
      <w:r w:rsidR="00B9312A">
        <w:rPr>
          <w:rFonts w:asciiTheme="minorHAnsi" w:hAnsiTheme="minorHAnsi"/>
          <w:sz w:val="22"/>
          <w:lang w:eastAsia="en-GB"/>
        </w:rPr>
        <w:t xml:space="preserve"> </w:t>
      </w:r>
      <w:r w:rsidRPr="00B9312A">
        <w:rPr>
          <w:rFonts w:asciiTheme="minorHAnsi" w:hAnsiTheme="minorHAnsi"/>
          <w:sz w:val="22"/>
          <w:lang w:eastAsia="en-GB"/>
        </w:rPr>
        <w:t xml:space="preserve">and </w:t>
      </w:r>
      <w:r w:rsidR="00B9312A">
        <w:rPr>
          <w:rFonts w:asciiTheme="minorHAnsi" w:hAnsiTheme="minorHAnsi"/>
          <w:sz w:val="22"/>
          <w:lang w:eastAsia="en-GB"/>
        </w:rPr>
        <w:t>HIS</w:t>
      </w:r>
      <w:r w:rsidRPr="00B9312A">
        <w:rPr>
          <w:rFonts w:asciiTheme="minorHAnsi" w:hAnsiTheme="minorHAnsi"/>
          <w:sz w:val="22"/>
          <w:lang w:eastAsia="en-GB"/>
        </w:rPr>
        <w:t>) and will</w:t>
      </w:r>
      <w:r w:rsidR="00B9312A">
        <w:rPr>
          <w:rFonts w:asciiTheme="minorHAnsi" w:hAnsiTheme="minorHAnsi"/>
          <w:sz w:val="22"/>
          <w:lang w:eastAsia="en-GB"/>
        </w:rPr>
        <w:t xml:space="preserve">, if requested to do so by HIS, give a presentation </w:t>
      </w:r>
      <w:r w:rsidRPr="00B9312A">
        <w:rPr>
          <w:rFonts w:asciiTheme="minorHAnsi" w:hAnsiTheme="minorHAnsi"/>
          <w:sz w:val="22"/>
          <w:lang w:eastAsia="en-GB"/>
        </w:rPr>
        <w:t xml:space="preserve">at a meeting of </w:t>
      </w:r>
      <w:r w:rsidR="004629A3">
        <w:rPr>
          <w:rFonts w:asciiTheme="minorHAnsi" w:hAnsiTheme="minorHAnsi"/>
          <w:sz w:val="22"/>
          <w:lang w:eastAsia="en-GB"/>
        </w:rPr>
        <w:t>HIS</w:t>
      </w:r>
      <w:r w:rsidRPr="00B9312A">
        <w:rPr>
          <w:rFonts w:asciiTheme="minorHAnsi" w:hAnsiTheme="minorHAnsi"/>
          <w:sz w:val="22"/>
          <w:lang w:eastAsia="en-GB"/>
        </w:rPr>
        <w:t xml:space="preserve">. </w:t>
      </w:r>
    </w:p>
    <w:p w14:paraId="15BF3C3A" w14:textId="77777777" w:rsidR="00E23DC7" w:rsidRPr="00B9312A" w:rsidRDefault="00E23DC7" w:rsidP="00B9312A">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Recipients of HIS Travel Grants will not be eligible for a further Travel Grant within 2 years of a successful application. </w:t>
      </w:r>
    </w:p>
    <w:p w14:paraId="6476333E" w14:textId="579598AE" w:rsidR="00E23DC7" w:rsidRPr="00B9312A" w:rsidRDefault="004629A3"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Travel G</w:t>
      </w:r>
      <w:r w:rsidR="00E23DC7" w:rsidRPr="00B9312A">
        <w:rPr>
          <w:rFonts w:asciiTheme="minorHAnsi" w:hAnsiTheme="minorHAnsi"/>
          <w:sz w:val="22"/>
          <w:lang w:eastAsia="en-GB"/>
        </w:rPr>
        <w:t>rants are awarded for particular conferences and only for the presentation of data within the topic of healthcare associated infection.</w:t>
      </w:r>
      <w:r w:rsidR="000B66E6">
        <w:rPr>
          <w:rFonts w:asciiTheme="minorHAnsi" w:hAnsiTheme="minorHAnsi"/>
          <w:sz w:val="22"/>
          <w:lang w:eastAsia="en-GB"/>
        </w:rPr>
        <w:t xml:space="preserve"> </w:t>
      </w:r>
      <w:r w:rsidR="00E23DC7" w:rsidRPr="00B9312A">
        <w:rPr>
          <w:rFonts w:asciiTheme="minorHAnsi" w:hAnsiTheme="minorHAnsi"/>
          <w:sz w:val="22"/>
          <w:lang w:eastAsia="en-GB"/>
        </w:rPr>
        <w:t>They may not be substituted for a different conference.</w:t>
      </w:r>
      <w:r w:rsidR="000B66E6">
        <w:rPr>
          <w:rFonts w:asciiTheme="minorHAnsi" w:hAnsiTheme="minorHAnsi"/>
          <w:sz w:val="22"/>
          <w:lang w:eastAsia="en-GB"/>
        </w:rPr>
        <w:t xml:space="preserve"> </w:t>
      </w:r>
      <w:r w:rsidR="00E23DC7" w:rsidRPr="00B9312A">
        <w:rPr>
          <w:rFonts w:asciiTheme="minorHAnsi" w:hAnsiTheme="minorHAnsi"/>
          <w:sz w:val="22"/>
          <w:lang w:eastAsia="en-GB"/>
        </w:rPr>
        <w:t xml:space="preserve">If a conference is cancelled or </w:t>
      </w:r>
      <w:proofErr w:type="gramStart"/>
      <w:r w:rsidR="00E23DC7" w:rsidRPr="00B9312A">
        <w:rPr>
          <w:rFonts w:asciiTheme="minorHAnsi" w:hAnsiTheme="minorHAnsi"/>
          <w:sz w:val="22"/>
          <w:lang w:eastAsia="en-GB"/>
        </w:rPr>
        <w:t xml:space="preserve">the </w:t>
      </w:r>
      <w:r w:rsidR="00DC374C">
        <w:rPr>
          <w:rFonts w:asciiTheme="minorHAnsi" w:hAnsiTheme="minorHAnsi"/>
          <w:sz w:val="22"/>
          <w:lang w:eastAsia="en-GB"/>
        </w:rPr>
        <w:t xml:space="preserve"> Applicant</w:t>
      </w:r>
      <w:proofErr w:type="gramEnd"/>
      <w:r>
        <w:rPr>
          <w:rFonts w:asciiTheme="minorHAnsi" w:hAnsiTheme="minorHAnsi"/>
          <w:sz w:val="22"/>
          <w:lang w:eastAsia="en-GB"/>
        </w:rPr>
        <w:t xml:space="preserve"> </w:t>
      </w:r>
      <w:r w:rsidR="00E23DC7" w:rsidRPr="00B9312A">
        <w:rPr>
          <w:rFonts w:asciiTheme="minorHAnsi" w:hAnsiTheme="minorHAnsi"/>
          <w:sz w:val="22"/>
          <w:lang w:eastAsia="en-GB"/>
        </w:rPr>
        <w:t xml:space="preserve">cannot attend, </w:t>
      </w:r>
      <w:r>
        <w:rPr>
          <w:rFonts w:asciiTheme="minorHAnsi" w:hAnsiTheme="minorHAnsi"/>
          <w:sz w:val="22"/>
          <w:lang w:eastAsia="en-GB"/>
        </w:rPr>
        <w:t xml:space="preserve">they must notify HIS immediately, and </w:t>
      </w:r>
      <w:r w:rsidR="00E23DC7" w:rsidRPr="00B9312A">
        <w:rPr>
          <w:rFonts w:asciiTheme="minorHAnsi" w:hAnsiTheme="minorHAnsi"/>
          <w:sz w:val="22"/>
          <w:lang w:eastAsia="en-GB"/>
        </w:rPr>
        <w:t xml:space="preserve">the </w:t>
      </w:r>
      <w:r>
        <w:rPr>
          <w:rFonts w:asciiTheme="minorHAnsi" w:hAnsiTheme="minorHAnsi"/>
          <w:sz w:val="22"/>
          <w:lang w:eastAsia="en-GB"/>
        </w:rPr>
        <w:t>Funding shall be</w:t>
      </w:r>
      <w:r w:rsidR="00E23DC7" w:rsidRPr="00B9312A">
        <w:rPr>
          <w:rFonts w:asciiTheme="minorHAnsi" w:hAnsiTheme="minorHAnsi"/>
          <w:sz w:val="22"/>
          <w:lang w:eastAsia="en-GB"/>
        </w:rPr>
        <w:t xml:space="preserve"> cancelled, </w:t>
      </w:r>
      <w:r>
        <w:rPr>
          <w:rFonts w:asciiTheme="minorHAnsi" w:hAnsiTheme="minorHAnsi"/>
          <w:sz w:val="22"/>
          <w:lang w:eastAsia="en-GB"/>
        </w:rPr>
        <w:t>and any Funding</w:t>
      </w:r>
      <w:r w:rsidR="00E23DC7" w:rsidRPr="00B9312A">
        <w:rPr>
          <w:rFonts w:asciiTheme="minorHAnsi" w:hAnsiTheme="minorHAnsi"/>
          <w:sz w:val="22"/>
          <w:lang w:eastAsia="en-GB"/>
        </w:rPr>
        <w:t xml:space="preserve"> received </w:t>
      </w:r>
      <w:r>
        <w:rPr>
          <w:rFonts w:asciiTheme="minorHAnsi" w:hAnsiTheme="minorHAnsi"/>
          <w:sz w:val="22"/>
          <w:lang w:eastAsia="en-GB"/>
        </w:rPr>
        <w:t xml:space="preserve">must </w:t>
      </w:r>
      <w:proofErr w:type="spellStart"/>
      <w:r>
        <w:rPr>
          <w:rFonts w:asciiTheme="minorHAnsi" w:hAnsiTheme="minorHAnsi"/>
          <w:sz w:val="22"/>
          <w:lang w:eastAsia="en-GB"/>
        </w:rPr>
        <w:t>by</w:t>
      </w:r>
      <w:proofErr w:type="spellEnd"/>
      <w:r>
        <w:rPr>
          <w:rFonts w:asciiTheme="minorHAnsi" w:hAnsiTheme="minorHAnsi"/>
          <w:sz w:val="22"/>
          <w:lang w:eastAsia="en-GB"/>
        </w:rPr>
        <w:t xml:space="preserve"> </w:t>
      </w:r>
      <w:r w:rsidR="00E23DC7" w:rsidRPr="00B9312A">
        <w:rPr>
          <w:rFonts w:asciiTheme="minorHAnsi" w:hAnsiTheme="minorHAnsi"/>
          <w:sz w:val="22"/>
          <w:lang w:eastAsia="en-GB"/>
        </w:rPr>
        <w:t>reimbursed to HIS</w:t>
      </w:r>
      <w:r>
        <w:rPr>
          <w:rFonts w:asciiTheme="minorHAnsi" w:hAnsiTheme="minorHAnsi"/>
          <w:sz w:val="22"/>
          <w:lang w:eastAsia="en-GB"/>
        </w:rPr>
        <w:t xml:space="preserve"> by the </w:t>
      </w:r>
      <w:r w:rsidR="00DC374C">
        <w:rPr>
          <w:rFonts w:asciiTheme="minorHAnsi" w:hAnsiTheme="minorHAnsi"/>
          <w:sz w:val="22"/>
          <w:lang w:eastAsia="en-GB"/>
        </w:rPr>
        <w:t xml:space="preserve"> Applicant</w:t>
      </w:r>
      <w:r w:rsidR="00E23DC7" w:rsidRPr="00B9312A">
        <w:rPr>
          <w:rFonts w:asciiTheme="minorHAnsi" w:hAnsiTheme="minorHAnsi"/>
          <w:sz w:val="22"/>
          <w:lang w:eastAsia="en-GB"/>
        </w:rPr>
        <w:t>.</w:t>
      </w:r>
    </w:p>
    <w:p w14:paraId="6ED2EADB" w14:textId="7B39D843" w:rsidR="00E23DC7" w:rsidRPr="00B9312A" w:rsidRDefault="004629A3" w:rsidP="00B9312A">
      <w:pPr>
        <w:pStyle w:val="ListParagraph"/>
        <w:numPr>
          <w:ilvl w:val="1"/>
          <w:numId w:val="1"/>
        </w:numPr>
        <w:spacing w:after="60" w:line="276" w:lineRule="auto"/>
        <w:ind w:left="567" w:hanging="709"/>
        <w:jc w:val="both"/>
        <w:rPr>
          <w:rFonts w:asciiTheme="minorHAnsi" w:hAnsiTheme="minorHAnsi"/>
          <w:sz w:val="22"/>
          <w:lang w:eastAsia="en-GB"/>
        </w:rPr>
      </w:pPr>
      <w:r>
        <w:rPr>
          <w:rFonts w:asciiTheme="minorHAnsi" w:hAnsiTheme="minorHAnsi"/>
          <w:sz w:val="22"/>
          <w:lang w:eastAsia="en-GB"/>
        </w:rPr>
        <w:t>Travel G</w:t>
      </w:r>
      <w:r w:rsidR="00E23DC7" w:rsidRPr="00B9312A">
        <w:rPr>
          <w:rFonts w:asciiTheme="minorHAnsi" w:hAnsiTheme="minorHAnsi"/>
          <w:sz w:val="22"/>
          <w:lang w:eastAsia="en-GB"/>
        </w:rPr>
        <w:t xml:space="preserve">rant applications may be submitted at any time and claims must be made with fully documented receipts </w:t>
      </w:r>
      <w:r w:rsidR="00AA3FFB" w:rsidRPr="00B9312A">
        <w:rPr>
          <w:rFonts w:asciiTheme="minorHAnsi" w:hAnsiTheme="minorHAnsi"/>
          <w:sz w:val="22"/>
          <w:lang w:eastAsia="en-GB"/>
        </w:rPr>
        <w:t>and</w:t>
      </w:r>
      <w:r w:rsidR="00E23DC7" w:rsidRPr="00B9312A">
        <w:rPr>
          <w:rFonts w:asciiTheme="minorHAnsi" w:hAnsiTheme="minorHAnsi"/>
          <w:sz w:val="22"/>
          <w:lang w:eastAsia="en-GB"/>
        </w:rPr>
        <w:t xml:space="preserve"> the provided claim form after the event has completed (and within 2 months of the </w:t>
      </w:r>
      <w:r>
        <w:rPr>
          <w:rFonts w:asciiTheme="minorHAnsi" w:hAnsiTheme="minorHAnsi"/>
          <w:sz w:val="22"/>
          <w:lang w:eastAsia="en-GB"/>
        </w:rPr>
        <w:t xml:space="preserve">relevant </w:t>
      </w:r>
      <w:r w:rsidR="00E23DC7" w:rsidRPr="00B9312A">
        <w:rPr>
          <w:rFonts w:asciiTheme="minorHAnsi" w:hAnsiTheme="minorHAnsi"/>
          <w:sz w:val="22"/>
          <w:lang w:eastAsia="en-GB"/>
        </w:rPr>
        <w:t>event).</w:t>
      </w:r>
    </w:p>
    <w:p w14:paraId="1C33A1A8" w14:textId="023A8627" w:rsidR="00E23DC7" w:rsidRPr="007C4636" w:rsidRDefault="00E23DC7" w:rsidP="007C4636">
      <w:pPr>
        <w:pStyle w:val="ListParagraph"/>
        <w:numPr>
          <w:ilvl w:val="1"/>
          <w:numId w:val="1"/>
        </w:numPr>
        <w:spacing w:after="60" w:line="276" w:lineRule="auto"/>
        <w:ind w:left="567" w:hanging="709"/>
        <w:jc w:val="both"/>
        <w:rPr>
          <w:rFonts w:asciiTheme="minorHAnsi" w:hAnsiTheme="minorHAnsi"/>
          <w:sz w:val="22"/>
          <w:lang w:eastAsia="en-GB"/>
        </w:rPr>
      </w:pPr>
      <w:r w:rsidRPr="00B9312A">
        <w:rPr>
          <w:rFonts w:asciiTheme="minorHAnsi" w:hAnsiTheme="minorHAnsi"/>
          <w:sz w:val="22"/>
          <w:lang w:eastAsia="en-GB"/>
        </w:rPr>
        <w:t xml:space="preserve">Claims will not be processed until a report of the </w:t>
      </w:r>
      <w:r w:rsidR="004629A3">
        <w:rPr>
          <w:rFonts w:asciiTheme="minorHAnsi" w:hAnsiTheme="minorHAnsi"/>
          <w:sz w:val="22"/>
          <w:lang w:eastAsia="en-GB"/>
        </w:rPr>
        <w:t xml:space="preserve">relevant </w:t>
      </w:r>
      <w:r w:rsidRPr="00B9312A">
        <w:rPr>
          <w:rFonts w:asciiTheme="minorHAnsi" w:hAnsiTheme="minorHAnsi"/>
          <w:sz w:val="22"/>
          <w:lang w:eastAsia="en-GB"/>
        </w:rPr>
        <w:t xml:space="preserve">event has been received </w:t>
      </w:r>
      <w:r w:rsidR="004629A3">
        <w:rPr>
          <w:rFonts w:asciiTheme="minorHAnsi" w:hAnsiTheme="minorHAnsi"/>
          <w:sz w:val="22"/>
          <w:lang w:eastAsia="en-GB"/>
        </w:rPr>
        <w:t xml:space="preserve">by HIS </w:t>
      </w:r>
      <w:r w:rsidRPr="00B9312A">
        <w:rPr>
          <w:rFonts w:asciiTheme="minorHAnsi" w:hAnsiTheme="minorHAnsi"/>
          <w:sz w:val="22"/>
          <w:lang w:eastAsia="en-GB"/>
        </w:rPr>
        <w:t xml:space="preserve">and </w:t>
      </w:r>
      <w:r w:rsidR="00A25CDC" w:rsidRPr="00B9312A">
        <w:rPr>
          <w:rFonts w:asciiTheme="minorHAnsi" w:hAnsiTheme="minorHAnsi"/>
          <w:sz w:val="22"/>
          <w:lang w:eastAsia="en-GB"/>
        </w:rPr>
        <w:t xml:space="preserve">is </w:t>
      </w:r>
      <w:r w:rsidRPr="00B9312A">
        <w:rPr>
          <w:rFonts w:asciiTheme="minorHAnsi" w:hAnsiTheme="minorHAnsi"/>
          <w:sz w:val="22"/>
          <w:lang w:eastAsia="en-GB"/>
        </w:rPr>
        <w:t>acknowledged by the HIS Research and Development Manager</w:t>
      </w:r>
      <w:r w:rsidR="008E7F32" w:rsidRPr="00B9312A">
        <w:rPr>
          <w:rFonts w:asciiTheme="minorHAnsi" w:hAnsiTheme="minorHAnsi"/>
          <w:sz w:val="22"/>
          <w:lang w:eastAsia="en-GB"/>
        </w:rPr>
        <w:t>.</w:t>
      </w:r>
    </w:p>
    <w:sectPr w:rsidR="00E23DC7" w:rsidRPr="007C46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66B0" w14:textId="77777777" w:rsidR="00C07032" w:rsidRDefault="00C07032" w:rsidP="00BE3EBE">
      <w:r>
        <w:separator/>
      </w:r>
    </w:p>
  </w:endnote>
  <w:endnote w:type="continuationSeparator" w:id="0">
    <w:p w14:paraId="640AEC52" w14:textId="77777777" w:rsidR="00C07032" w:rsidRDefault="00C07032" w:rsidP="00BE3E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ffra">
    <w:altName w:val="Franklin Gothic Medium Cond"/>
    <w:charset w:val="00"/>
    <w:family w:val="auto"/>
    <w:pitch w:val="variable"/>
    <w:sig w:usb0="A00000AF" w:usb1="5000205B" w:usb2="00000000" w:usb3="00000000" w:csb0="0000009B"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C715B" w14:textId="77777777" w:rsidR="007436E4" w:rsidRDefault="00743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063721"/>
      <w:docPartObj>
        <w:docPartGallery w:val="Page Numbers (Bottom of Page)"/>
        <w:docPartUnique/>
      </w:docPartObj>
    </w:sdtPr>
    <w:sdtEndPr>
      <w:rPr>
        <w:noProof/>
      </w:rPr>
    </w:sdtEndPr>
    <w:sdtContent>
      <w:p w14:paraId="529832D4" w14:textId="21BEFA1D" w:rsidR="00957DD2" w:rsidRDefault="00957DD2">
        <w:pPr>
          <w:pStyle w:val="Footer"/>
          <w:jc w:val="right"/>
        </w:pPr>
        <w:r>
          <w:fldChar w:fldCharType="begin"/>
        </w:r>
        <w:r>
          <w:instrText xml:space="preserve"> PAGE   \* MERGEFORMAT </w:instrText>
        </w:r>
        <w:r>
          <w:fldChar w:fldCharType="separate"/>
        </w:r>
        <w:r w:rsidR="000E2EE1">
          <w:rPr>
            <w:noProof/>
          </w:rPr>
          <w:t>1</w:t>
        </w:r>
        <w:r>
          <w:rPr>
            <w:noProof/>
          </w:rPr>
          <w:fldChar w:fldCharType="end"/>
        </w:r>
      </w:p>
    </w:sdtContent>
  </w:sdt>
  <w:p w14:paraId="760859FA" w14:textId="77777777" w:rsidR="00957DD2" w:rsidRDefault="00957D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3DF8F" w14:textId="77777777" w:rsidR="007436E4" w:rsidRDefault="00743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6DD4" w14:textId="77777777" w:rsidR="00C07032" w:rsidRDefault="00C07032" w:rsidP="00BE3EBE">
      <w:r>
        <w:separator/>
      </w:r>
    </w:p>
  </w:footnote>
  <w:footnote w:type="continuationSeparator" w:id="0">
    <w:p w14:paraId="126EEA10" w14:textId="77777777" w:rsidR="00C07032" w:rsidRDefault="00C07032" w:rsidP="00BE3E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CF93D" w14:textId="77777777" w:rsidR="007436E4" w:rsidRDefault="00743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FD22D" w14:textId="4FF0D9D6" w:rsidR="00957DD2" w:rsidRDefault="007436E4" w:rsidP="00E23DC7">
    <w:pPr>
      <w:pStyle w:val="Header"/>
      <w:tabs>
        <w:tab w:val="clear" w:pos="4513"/>
        <w:tab w:val="clear" w:pos="9026"/>
        <w:tab w:val="right" w:pos="13958"/>
      </w:tabs>
    </w:pPr>
    <w:r>
      <w:rPr>
        <w:noProof/>
      </w:rPr>
      <w:drawing>
        <wp:inline distT="0" distB="0" distL="0" distR="0" wp14:anchorId="65E1B617" wp14:editId="1F1377E9">
          <wp:extent cx="1390131" cy="88582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392981" cy="887641"/>
                  </a:xfrm>
                  <a:prstGeom prst="rect">
                    <a:avLst/>
                  </a:prstGeom>
                </pic:spPr>
              </pic:pic>
            </a:graphicData>
          </a:graphic>
        </wp:inline>
      </w:drawing>
    </w:r>
    <w:r w:rsidR="00957DD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0B83E" w14:textId="77777777" w:rsidR="007436E4" w:rsidRDefault="00743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D5678"/>
    <w:multiLevelType w:val="hybridMultilevel"/>
    <w:tmpl w:val="AA90D430"/>
    <w:lvl w:ilvl="0" w:tplc="E7E04028">
      <w:start w:val="1"/>
      <w:numFmt w:val="lowerRoman"/>
      <w:lvlText w:val="(%1)"/>
      <w:lvlJc w:val="left"/>
      <w:pPr>
        <w:ind w:left="1854" w:hanging="720"/>
      </w:pPr>
      <w:rPr>
        <w:rFonts w:asciiTheme="minorHAnsi" w:eastAsia="Times New Roman" w:hAnsiTheme="minorHAnsi" w:cs="Times New Roman"/>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 w15:restartNumberingAfterBreak="0">
    <w:nsid w:val="04457F6F"/>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 w15:restartNumberingAfterBreak="0">
    <w:nsid w:val="16027F3B"/>
    <w:multiLevelType w:val="hybridMultilevel"/>
    <w:tmpl w:val="396A1E80"/>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1C8C6016"/>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15:restartNumberingAfterBreak="0">
    <w:nsid w:val="1C937C99"/>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1D97734F"/>
    <w:multiLevelType w:val="hybridMultilevel"/>
    <w:tmpl w:val="B76C5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F20E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7" w15:restartNumberingAfterBreak="0">
    <w:nsid w:val="231D3567"/>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887711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94C13F9"/>
    <w:multiLevelType w:val="multilevel"/>
    <w:tmpl w:val="EDB26D94"/>
    <w:lvl w:ilvl="0">
      <w:start w:val="12"/>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0" w15:restartNumberingAfterBreak="0">
    <w:nsid w:val="2A3032AD"/>
    <w:multiLevelType w:val="hybridMultilevel"/>
    <w:tmpl w:val="F0408C40"/>
    <w:lvl w:ilvl="0" w:tplc="16702186">
      <w:start w:val="1"/>
      <w:numFmt w:val="decimal"/>
      <w:lvlText w:val="%1."/>
      <w:lvlJc w:val="left"/>
      <w:pPr>
        <w:ind w:left="643" w:hanging="360"/>
      </w:pPr>
      <w:rPr>
        <w:rFonts w:hint="default"/>
        <w:sz w:val="22"/>
        <w:szCs w:val="22"/>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E29295F"/>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2FD410A6"/>
    <w:multiLevelType w:val="multilevel"/>
    <w:tmpl w:val="37B2144A"/>
    <w:lvl w:ilvl="0">
      <w:start w:val="1"/>
      <w:numFmt w:val="decimal"/>
      <w:pStyle w:val="HISheading2"/>
      <w:lvlText w:val="%1."/>
      <w:lvlJc w:val="left"/>
      <w:pPr>
        <w:ind w:left="360" w:hanging="360"/>
      </w:pPr>
      <w:rPr>
        <w:rFonts w:asciiTheme="minorHAnsi" w:hAnsiTheme="minorHAnsi" w:hint="default"/>
        <w:b w:val="0"/>
        <w:color w:val="0070C0"/>
        <w:sz w:val="26"/>
        <w:szCs w:val="26"/>
      </w:rPr>
    </w:lvl>
    <w:lvl w:ilvl="1">
      <w:start w:val="1"/>
      <w:numFmt w:val="decimal"/>
      <w:isLgl/>
      <w:lvlText w:val="%1.%2"/>
      <w:lvlJc w:val="left"/>
      <w:pPr>
        <w:ind w:left="570" w:hanging="57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3" w15:restartNumberingAfterBreak="0">
    <w:nsid w:val="30113117"/>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35CC7F38"/>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3761357C"/>
    <w:multiLevelType w:val="hybridMultilevel"/>
    <w:tmpl w:val="27D8CE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FC77F6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7" w15:restartNumberingAfterBreak="0">
    <w:nsid w:val="409D0CC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8" w15:restartNumberingAfterBreak="0">
    <w:nsid w:val="47170687"/>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19" w15:restartNumberingAfterBreak="0">
    <w:nsid w:val="48E00292"/>
    <w:multiLevelType w:val="hybridMultilevel"/>
    <w:tmpl w:val="3DAC6870"/>
    <w:lvl w:ilvl="0" w:tplc="EADA700A">
      <w:start w:val="1"/>
      <w:numFmt w:val="upperLetter"/>
      <w:pStyle w:val="HISheading3"/>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CF638D7"/>
    <w:multiLevelType w:val="hybridMultilevel"/>
    <w:tmpl w:val="788CF99C"/>
    <w:lvl w:ilvl="0" w:tplc="241E0C7E">
      <w:start w:val="2"/>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524C01A5"/>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2" w15:restartNumberingAfterBreak="0">
    <w:nsid w:val="53082130"/>
    <w:multiLevelType w:val="multilevel"/>
    <w:tmpl w:val="F634EEC0"/>
    <w:lvl w:ilvl="0">
      <w:start w:val="1"/>
      <w:numFmt w:val="decimal"/>
      <w:lvlRestart w:val="0"/>
      <w:pStyle w:val="appendixheading"/>
      <w:lvlText w:val="A%1."/>
      <w:lvlJc w:val="left"/>
      <w:pPr>
        <w:ind w:left="1275" w:hanging="425"/>
      </w:pPr>
      <w:rPr>
        <w:rFonts w:hint="default"/>
        <w:b/>
        <w:i w:val="0"/>
      </w:rPr>
    </w:lvl>
    <w:lvl w:ilvl="1">
      <w:start w:val="1"/>
      <w:numFmt w:val="decimal"/>
      <w:pStyle w:val="sppendixbody"/>
      <w:lvlText w:val="A%1.%2"/>
      <w:lvlJc w:val="left"/>
      <w:pPr>
        <w:ind w:left="992" w:hanging="567"/>
      </w:pPr>
      <w:rPr>
        <w:rFonts w:hint="default"/>
        <w:b w:val="0"/>
        <w:i w:val="0"/>
      </w:rPr>
    </w:lvl>
    <w:lvl w:ilvl="2">
      <w:start w:val="1"/>
      <w:numFmt w:val="lowerRoman"/>
      <w:lvlText w:val="%3)"/>
      <w:lvlJc w:val="left"/>
      <w:pPr>
        <w:ind w:left="1418" w:hanging="426"/>
      </w:pPr>
      <w:rPr>
        <w:rFonts w:hint="default"/>
        <w:b w:val="0"/>
        <w:i w:val="0"/>
      </w:rPr>
    </w:lvl>
    <w:lvl w:ilvl="3">
      <w:start w:val="1"/>
      <w:numFmt w:val="decimal"/>
      <w:lvlText w:val="(%4)"/>
      <w:lvlJc w:val="left"/>
      <w:pPr>
        <w:tabs>
          <w:tab w:val="num" w:pos="2552"/>
        </w:tabs>
        <w:ind w:left="2552" w:hanging="567"/>
      </w:pPr>
      <w:rPr>
        <w:rFonts w:hint="default"/>
        <w:b w:val="0"/>
        <w:i w:val="0"/>
      </w:rPr>
    </w:lvl>
    <w:lvl w:ilvl="4">
      <w:start w:val="1"/>
      <w:numFmt w:val="decimal"/>
      <w:lvlText w:val="%5."/>
      <w:lvlJc w:val="left"/>
      <w:pPr>
        <w:tabs>
          <w:tab w:val="num" w:pos="3119"/>
        </w:tabs>
        <w:ind w:left="3119" w:hanging="567"/>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3" w15:restartNumberingAfterBreak="0">
    <w:nsid w:val="566650E1"/>
    <w:multiLevelType w:val="hybridMultilevel"/>
    <w:tmpl w:val="18A4D254"/>
    <w:lvl w:ilvl="0" w:tplc="08090019">
      <w:start w:val="1"/>
      <w:numFmt w:val="lowerLetter"/>
      <w:lvlText w:val="%1."/>
      <w:lvlJc w:val="left"/>
      <w:pPr>
        <w:ind w:left="360" w:hanging="360"/>
      </w:pPr>
    </w:lvl>
    <w:lvl w:ilvl="1" w:tplc="24CE3AC2">
      <w:start w:val="1"/>
      <w:numFmt w:val="upperRoman"/>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8BE447D"/>
    <w:multiLevelType w:val="hybridMultilevel"/>
    <w:tmpl w:val="5FB06A6C"/>
    <w:lvl w:ilvl="0" w:tplc="4E8A71B2">
      <w:start w:val="1"/>
      <w:numFmt w:val="lowerRoman"/>
      <w:lvlText w:val="(%1)"/>
      <w:lvlJc w:val="left"/>
      <w:pPr>
        <w:ind w:left="1440" w:hanging="360"/>
      </w:pPr>
      <w:rPr>
        <w:rFonts w:asciiTheme="minorHAnsi" w:eastAsiaTheme="minorHAnsi" w:hAnsiTheme="minorHAnsi" w:cs="Calibri"/>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9B11D73"/>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6" w15:restartNumberingAfterBreak="0">
    <w:nsid w:val="5AE83956"/>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27" w15:restartNumberingAfterBreak="0">
    <w:nsid w:val="5FD82A05"/>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59D7310"/>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9" w15:restartNumberingAfterBreak="0">
    <w:nsid w:val="6BDE04FB"/>
    <w:multiLevelType w:val="hybridMultilevel"/>
    <w:tmpl w:val="E784434C"/>
    <w:lvl w:ilvl="0" w:tplc="387A2532">
      <w:start w:val="1"/>
      <w:numFmt w:val="lowerLetter"/>
      <w:lvlText w:val="(%1)"/>
      <w:lvlJc w:val="left"/>
      <w:pPr>
        <w:ind w:left="2880" w:hanging="720"/>
      </w:pPr>
      <w:rPr>
        <w:rFonts w:asciiTheme="minorHAnsi" w:eastAsia="Times New Roman" w:hAnsiTheme="minorHAnsi" w:cs="Times New Roman"/>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0" w15:restartNumberingAfterBreak="0">
    <w:nsid w:val="70C17014"/>
    <w:multiLevelType w:val="multilevel"/>
    <w:tmpl w:val="EEBE83D2"/>
    <w:lvl w:ilvl="0">
      <w:start w:val="8"/>
      <w:numFmt w:val="decimal"/>
      <w:lvlRestart w:val="0"/>
      <w:lvlText w:val="%1."/>
      <w:lvlJc w:val="left"/>
      <w:pPr>
        <w:ind w:left="425" w:hanging="425"/>
      </w:pPr>
      <w:rPr>
        <w:rFonts w:hint="default"/>
        <w:b/>
        <w:i w:val="0"/>
      </w:rPr>
    </w:lvl>
    <w:lvl w:ilvl="1">
      <w:start w:val="1"/>
      <w:numFmt w:val="decimal"/>
      <w:lvlText w:val="%1.%2"/>
      <w:lvlJc w:val="left"/>
      <w:pPr>
        <w:ind w:left="992" w:hanging="567"/>
      </w:pPr>
      <w:rPr>
        <w:rFonts w:hint="default"/>
        <w:b w:val="0"/>
        <w:i w:val="0"/>
      </w:rPr>
    </w:lvl>
    <w:lvl w:ilvl="2">
      <w:start w:val="1"/>
      <w:numFmt w:val="lowerLetter"/>
      <w:lvlText w:val="(%3)"/>
      <w:lvlJc w:val="left"/>
      <w:pPr>
        <w:ind w:left="1418" w:hanging="426"/>
      </w:pPr>
      <w:rPr>
        <w:rFonts w:hint="default"/>
        <w:b w:val="0"/>
        <w:i w:val="0"/>
      </w:rPr>
    </w:lvl>
    <w:lvl w:ilvl="3">
      <w:start w:val="1"/>
      <w:numFmt w:val="decimal"/>
      <w:lvlText w:val="(%4)"/>
      <w:lvlJc w:val="left"/>
      <w:pPr>
        <w:ind w:left="1843" w:hanging="425"/>
      </w:pPr>
      <w:rPr>
        <w:rFonts w:hint="default"/>
        <w:b w:val="0"/>
        <w:i w:val="0"/>
      </w:rPr>
    </w:lvl>
    <w:lvl w:ilvl="4">
      <w:start w:val="1"/>
      <w:numFmt w:val="decimal"/>
      <w:lvlText w:val="%5."/>
      <w:lvlJc w:val="left"/>
      <w:pPr>
        <w:ind w:left="2268" w:hanging="425"/>
      </w:pPr>
      <w:rPr>
        <w:rFonts w:hint="default"/>
        <w:b w:val="0"/>
        <w:i w:val="0"/>
      </w:rPr>
    </w:lvl>
    <w:lvl w:ilvl="5">
      <w:start w:val="1"/>
      <w:numFmt w:val="decimal"/>
      <w:lvlText w:val="%5.%6"/>
      <w:lvlJc w:val="left"/>
      <w:pPr>
        <w:tabs>
          <w:tab w:val="num" w:pos="4320"/>
        </w:tabs>
        <w:ind w:left="4320" w:hanging="720"/>
      </w:pPr>
      <w:rPr>
        <w:rFonts w:hint="default"/>
        <w:b w:val="0"/>
        <w:i w:val="0"/>
      </w:rPr>
    </w:lvl>
    <w:lvl w:ilvl="6">
      <w:start w:val="1"/>
      <w:numFmt w:val="lowerLetter"/>
      <w:lvlText w:val="(%7)"/>
      <w:lvlJc w:val="left"/>
      <w:pPr>
        <w:tabs>
          <w:tab w:val="num" w:pos="5098"/>
        </w:tabs>
        <w:ind w:left="5098" w:hanging="778"/>
      </w:pPr>
      <w:rPr>
        <w:rFonts w:hint="default"/>
        <w:b w:val="0"/>
        <w:i w:val="0"/>
      </w:rPr>
    </w:lvl>
    <w:lvl w:ilvl="7">
      <w:start w:val="1"/>
      <w:numFmt w:val="decimal"/>
      <w:lvlText w:val="(%8)"/>
      <w:lvlJc w:val="left"/>
      <w:pPr>
        <w:tabs>
          <w:tab w:val="num" w:pos="5818"/>
        </w:tabs>
        <w:ind w:left="5818" w:hanging="720"/>
      </w:pPr>
      <w:rPr>
        <w:rFonts w:hint="default"/>
        <w:b w:val="0"/>
        <w:i w:val="0"/>
      </w:rPr>
    </w:lvl>
    <w:lvl w:ilvl="8">
      <w:start w:val="1"/>
      <w:numFmt w:val="decimal"/>
      <w:lvlText w:val="%9"/>
      <w:lvlJc w:val="left"/>
      <w:pPr>
        <w:tabs>
          <w:tab w:val="num" w:pos="6538"/>
        </w:tabs>
        <w:ind w:left="6538" w:hanging="720"/>
      </w:pPr>
      <w:rPr>
        <w:rFonts w:hint="default"/>
        <w:b w:val="0"/>
        <w:i w:val="0"/>
      </w:rPr>
    </w:lvl>
  </w:abstractNum>
  <w:abstractNum w:abstractNumId="31" w15:restartNumberingAfterBreak="0">
    <w:nsid w:val="77432243"/>
    <w:multiLevelType w:val="hybridMultilevel"/>
    <w:tmpl w:val="FC9A3608"/>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5">
      <w:start w:val="1"/>
      <w:numFmt w:val="upp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2"/>
  </w:num>
  <w:num w:numId="2">
    <w:abstractNumId w:val="12"/>
  </w:num>
  <w:num w:numId="3">
    <w:abstractNumId w:val="19"/>
  </w:num>
  <w:num w:numId="4">
    <w:abstractNumId w:val="5"/>
  </w:num>
  <w:num w:numId="5">
    <w:abstractNumId w:val="25"/>
  </w:num>
  <w:num w:numId="6">
    <w:abstractNumId w:val="10"/>
  </w:num>
  <w:num w:numId="7">
    <w:abstractNumId w:val="7"/>
  </w:num>
  <w:num w:numId="8">
    <w:abstractNumId w:val="23"/>
  </w:num>
  <w:num w:numId="9">
    <w:abstractNumId w:val="31"/>
  </w:num>
  <w:num w:numId="10">
    <w:abstractNumId w:val="4"/>
  </w:num>
  <w:num w:numId="11">
    <w:abstractNumId w:val="28"/>
  </w:num>
  <w:num w:numId="12">
    <w:abstractNumId w:val="13"/>
  </w:num>
  <w:num w:numId="13">
    <w:abstractNumId w:val="2"/>
  </w:num>
  <w:num w:numId="14">
    <w:abstractNumId w:val="27"/>
  </w:num>
  <w:num w:numId="15">
    <w:abstractNumId w:val="14"/>
  </w:num>
  <w:num w:numId="16">
    <w:abstractNumId w:val="11"/>
  </w:num>
  <w:num w:numId="17">
    <w:abstractNumId w:val="3"/>
  </w:num>
  <w:num w:numId="18">
    <w:abstractNumId w:val="29"/>
  </w:num>
  <w:num w:numId="19">
    <w:abstractNumId w:val="0"/>
  </w:num>
  <w:num w:numId="20">
    <w:abstractNumId w:val="8"/>
  </w:num>
  <w:num w:numId="21">
    <w:abstractNumId w:val="6"/>
  </w:num>
  <w:num w:numId="22">
    <w:abstractNumId w:val="17"/>
  </w:num>
  <w:num w:numId="23">
    <w:abstractNumId w:val="18"/>
  </w:num>
  <w:num w:numId="24">
    <w:abstractNumId w:val="20"/>
  </w:num>
  <w:num w:numId="25">
    <w:abstractNumId w:val="16"/>
  </w:num>
  <w:num w:numId="26">
    <w:abstractNumId w:val="1"/>
  </w:num>
  <w:num w:numId="27">
    <w:abstractNumId w:val="21"/>
  </w:num>
  <w:num w:numId="28">
    <w:abstractNumId w:val="24"/>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 w:numId="36">
    <w:abstractNumId w:val="26"/>
  </w:num>
  <w:num w:numId="37">
    <w:abstractNumId w:val="30"/>
  </w:num>
  <w:num w:numId="38">
    <w:abstractNumId w:val="15"/>
  </w:num>
  <w:num w:numId="39">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MS_Template_ID" w:val="0"/>
  </w:docVars>
  <w:rsids>
    <w:rsidRoot w:val="007D2F35"/>
    <w:rsid w:val="000023CF"/>
    <w:rsid w:val="00002C06"/>
    <w:rsid w:val="0000783B"/>
    <w:rsid w:val="0001193A"/>
    <w:rsid w:val="00050D6F"/>
    <w:rsid w:val="00054EA2"/>
    <w:rsid w:val="00074E45"/>
    <w:rsid w:val="000760E1"/>
    <w:rsid w:val="00092FF0"/>
    <w:rsid w:val="000A258F"/>
    <w:rsid w:val="000B66E6"/>
    <w:rsid w:val="000C6CD2"/>
    <w:rsid w:val="000D751A"/>
    <w:rsid w:val="000E0F25"/>
    <w:rsid w:val="000E2EE1"/>
    <w:rsid w:val="000E6965"/>
    <w:rsid w:val="000F3106"/>
    <w:rsid w:val="000F3340"/>
    <w:rsid w:val="001010B8"/>
    <w:rsid w:val="001029E1"/>
    <w:rsid w:val="00105639"/>
    <w:rsid w:val="00111091"/>
    <w:rsid w:val="00141DD4"/>
    <w:rsid w:val="001760D5"/>
    <w:rsid w:val="00184F0B"/>
    <w:rsid w:val="001A44CE"/>
    <w:rsid w:val="001D652A"/>
    <w:rsid w:val="001E37B0"/>
    <w:rsid w:val="002031E9"/>
    <w:rsid w:val="0021525B"/>
    <w:rsid w:val="00216812"/>
    <w:rsid w:val="00217D6A"/>
    <w:rsid w:val="002276C2"/>
    <w:rsid w:val="002323C4"/>
    <w:rsid w:val="00232895"/>
    <w:rsid w:val="00233749"/>
    <w:rsid w:val="00262AAC"/>
    <w:rsid w:val="00271AAB"/>
    <w:rsid w:val="002748AE"/>
    <w:rsid w:val="002908E0"/>
    <w:rsid w:val="002B39AB"/>
    <w:rsid w:val="002C1B1D"/>
    <w:rsid w:val="002D0B15"/>
    <w:rsid w:val="002E1AEF"/>
    <w:rsid w:val="002E1CB5"/>
    <w:rsid w:val="002E51BC"/>
    <w:rsid w:val="003042A8"/>
    <w:rsid w:val="00321751"/>
    <w:rsid w:val="00327B1C"/>
    <w:rsid w:val="00334FB0"/>
    <w:rsid w:val="003564FD"/>
    <w:rsid w:val="00362144"/>
    <w:rsid w:val="0036444E"/>
    <w:rsid w:val="0036497C"/>
    <w:rsid w:val="003705F9"/>
    <w:rsid w:val="00372D60"/>
    <w:rsid w:val="00385738"/>
    <w:rsid w:val="00387148"/>
    <w:rsid w:val="00387B82"/>
    <w:rsid w:val="00397D5A"/>
    <w:rsid w:val="003B0E05"/>
    <w:rsid w:val="003B29EA"/>
    <w:rsid w:val="003B406D"/>
    <w:rsid w:val="003C76F0"/>
    <w:rsid w:val="003D511D"/>
    <w:rsid w:val="003F0BAF"/>
    <w:rsid w:val="003F1824"/>
    <w:rsid w:val="0040791B"/>
    <w:rsid w:val="00421286"/>
    <w:rsid w:val="00426908"/>
    <w:rsid w:val="0043145E"/>
    <w:rsid w:val="00443907"/>
    <w:rsid w:val="0045146F"/>
    <w:rsid w:val="004629A3"/>
    <w:rsid w:val="004753F0"/>
    <w:rsid w:val="004841B1"/>
    <w:rsid w:val="004B623D"/>
    <w:rsid w:val="004E3C07"/>
    <w:rsid w:val="004F63EA"/>
    <w:rsid w:val="00516231"/>
    <w:rsid w:val="005321A4"/>
    <w:rsid w:val="00532B2D"/>
    <w:rsid w:val="005346BD"/>
    <w:rsid w:val="00546C96"/>
    <w:rsid w:val="00547623"/>
    <w:rsid w:val="00547817"/>
    <w:rsid w:val="00552BF2"/>
    <w:rsid w:val="00552E60"/>
    <w:rsid w:val="00575D52"/>
    <w:rsid w:val="00585DD6"/>
    <w:rsid w:val="005868CA"/>
    <w:rsid w:val="005A5FCB"/>
    <w:rsid w:val="005C177C"/>
    <w:rsid w:val="005C455E"/>
    <w:rsid w:val="005D1B17"/>
    <w:rsid w:val="005E1BD5"/>
    <w:rsid w:val="005F68BA"/>
    <w:rsid w:val="00605B36"/>
    <w:rsid w:val="00617CE5"/>
    <w:rsid w:val="006223E2"/>
    <w:rsid w:val="006402E5"/>
    <w:rsid w:val="006442E8"/>
    <w:rsid w:val="00646686"/>
    <w:rsid w:val="006730C7"/>
    <w:rsid w:val="00681DF2"/>
    <w:rsid w:val="006865A5"/>
    <w:rsid w:val="006E7B8A"/>
    <w:rsid w:val="00702B8C"/>
    <w:rsid w:val="00703642"/>
    <w:rsid w:val="00706168"/>
    <w:rsid w:val="0071756A"/>
    <w:rsid w:val="00734602"/>
    <w:rsid w:val="007436E4"/>
    <w:rsid w:val="00760A33"/>
    <w:rsid w:val="00763AA0"/>
    <w:rsid w:val="0076566A"/>
    <w:rsid w:val="00772760"/>
    <w:rsid w:val="00787D3E"/>
    <w:rsid w:val="0079063F"/>
    <w:rsid w:val="007A55A7"/>
    <w:rsid w:val="007A58B7"/>
    <w:rsid w:val="007A5C92"/>
    <w:rsid w:val="007B229A"/>
    <w:rsid w:val="007C4636"/>
    <w:rsid w:val="007D2F35"/>
    <w:rsid w:val="007E1C9F"/>
    <w:rsid w:val="007E242C"/>
    <w:rsid w:val="007E646B"/>
    <w:rsid w:val="007F2AFD"/>
    <w:rsid w:val="007F404C"/>
    <w:rsid w:val="007F6FA5"/>
    <w:rsid w:val="00801B24"/>
    <w:rsid w:val="00814867"/>
    <w:rsid w:val="008177B0"/>
    <w:rsid w:val="0082500D"/>
    <w:rsid w:val="008258E5"/>
    <w:rsid w:val="0082744B"/>
    <w:rsid w:val="00850E23"/>
    <w:rsid w:val="00853519"/>
    <w:rsid w:val="00853632"/>
    <w:rsid w:val="00860E57"/>
    <w:rsid w:val="00882900"/>
    <w:rsid w:val="0088498F"/>
    <w:rsid w:val="008907BA"/>
    <w:rsid w:val="0089276A"/>
    <w:rsid w:val="00893996"/>
    <w:rsid w:val="008A2501"/>
    <w:rsid w:val="008B28A6"/>
    <w:rsid w:val="008B60C2"/>
    <w:rsid w:val="008C6057"/>
    <w:rsid w:val="008E1658"/>
    <w:rsid w:val="008E5B0D"/>
    <w:rsid w:val="008E60C1"/>
    <w:rsid w:val="008E7F32"/>
    <w:rsid w:val="008F732A"/>
    <w:rsid w:val="00914092"/>
    <w:rsid w:val="009179EF"/>
    <w:rsid w:val="00932667"/>
    <w:rsid w:val="00944478"/>
    <w:rsid w:val="00952386"/>
    <w:rsid w:val="00957DD2"/>
    <w:rsid w:val="009623FE"/>
    <w:rsid w:val="009644A7"/>
    <w:rsid w:val="009700F5"/>
    <w:rsid w:val="009821CF"/>
    <w:rsid w:val="00986560"/>
    <w:rsid w:val="00987B4D"/>
    <w:rsid w:val="009A3CBB"/>
    <w:rsid w:val="009B38EC"/>
    <w:rsid w:val="009B5A17"/>
    <w:rsid w:val="009C047F"/>
    <w:rsid w:val="009C7A0D"/>
    <w:rsid w:val="009D4162"/>
    <w:rsid w:val="009E46AD"/>
    <w:rsid w:val="009F16C4"/>
    <w:rsid w:val="00A070FF"/>
    <w:rsid w:val="00A25CDC"/>
    <w:rsid w:val="00A3298F"/>
    <w:rsid w:val="00A37187"/>
    <w:rsid w:val="00A5661E"/>
    <w:rsid w:val="00A75F7E"/>
    <w:rsid w:val="00A761BA"/>
    <w:rsid w:val="00A93638"/>
    <w:rsid w:val="00A9456C"/>
    <w:rsid w:val="00AA3FFB"/>
    <w:rsid w:val="00AA6073"/>
    <w:rsid w:val="00AC51E1"/>
    <w:rsid w:val="00AF11E0"/>
    <w:rsid w:val="00AF5B66"/>
    <w:rsid w:val="00AF69BE"/>
    <w:rsid w:val="00B162D3"/>
    <w:rsid w:val="00B17B7D"/>
    <w:rsid w:val="00B17DB7"/>
    <w:rsid w:val="00B27813"/>
    <w:rsid w:val="00B50420"/>
    <w:rsid w:val="00B52027"/>
    <w:rsid w:val="00B81E5B"/>
    <w:rsid w:val="00B9312A"/>
    <w:rsid w:val="00B96F63"/>
    <w:rsid w:val="00BA0589"/>
    <w:rsid w:val="00BA71D9"/>
    <w:rsid w:val="00BB3DB1"/>
    <w:rsid w:val="00BB4EDC"/>
    <w:rsid w:val="00BE38AC"/>
    <w:rsid w:val="00BE3EBE"/>
    <w:rsid w:val="00BF308F"/>
    <w:rsid w:val="00BF3281"/>
    <w:rsid w:val="00C052C1"/>
    <w:rsid w:val="00C07032"/>
    <w:rsid w:val="00C1239C"/>
    <w:rsid w:val="00C13A25"/>
    <w:rsid w:val="00C22D5C"/>
    <w:rsid w:val="00C34ACA"/>
    <w:rsid w:val="00C61397"/>
    <w:rsid w:val="00C71757"/>
    <w:rsid w:val="00C81AC1"/>
    <w:rsid w:val="00C85AD0"/>
    <w:rsid w:val="00C9276E"/>
    <w:rsid w:val="00CA1E50"/>
    <w:rsid w:val="00CA3F26"/>
    <w:rsid w:val="00CB28AE"/>
    <w:rsid w:val="00CB6C44"/>
    <w:rsid w:val="00CC46A4"/>
    <w:rsid w:val="00CE2ADC"/>
    <w:rsid w:val="00CE613E"/>
    <w:rsid w:val="00CF68D4"/>
    <w:rsid w:val="00D24DFF"/>
    <w:rsid w:val="00D2556F"/>
    <w:rsid w:val="00D37C7C"/>
    <w:rsid w:val="00D5553E"/>
    <w:rsid w:val="00D91B72"/>
    <w:rsid w:val="00DC31B7"/>
    <w:rsid w:val="00DC374C"/>
    <w:rsid w:val="00DD5986"/>
    <w:rsid w:val="00DF4BBC"/>
    <w:rsid w:val="00E0124A"/>
    <w:rsid w:val="00E07AF9"/>
    <w:rsid w:val="00E1299E"/>
    <w:rsid w:val="00E20699"/>
    <w:rsid w:val="00E23DC7"/>
    <w:rsid w:val="00E3245E"/>
    <w:rsid w:val="00E37256"/>
    <w:rsid w:val="00E43F7B"/>
    <w:rsid w:val="00E61977"/>
    <w:rsid w:val="00E62E25"/>
    <w:rsid w:val="00E66C60"/>
    <w:rsid w:val="00E756FF"/>
    <w:rsid w:val="00E82D95"/>
    <w:rsid w:val="00E93AA8"/>
    <w:rsid w:val="00E94741"/>
    <w:rsid w:val="00E94A32"/>
    <w:rsid w:val="00EB63C9"/>
    <w:rsid w:val="00EC24BF"/>
    <w:rsid w:val="00ED3195"/>
    <w:rsid w:val="00ED5044"/>
    <w:rsid w:val="00F0119D"/>
    <w:rsid w:val="00F04D66"/>
    <w:rsid w:val="00F05759"/>
    <w:rsid w:val="00F05FA7"/>
    <w:rsid w:val="00F07BE4"/>
    <w:rsid w:val="00F201EE"/>
    <w:rsid w:val="00F4731C"/>
    <w:rsid w:val="00F5556D"/>
    <w:rsid w:val="00F57C83"/>
    <w:rsid w:val="00F66347"/>
    <w:rsid w:val="00FA74BD"/>
    <w:rsid w:val="00FB2146"/>
    <w:rsid w:val="00FB72D6"/>
    <w:rsid w:val="00FC2F8E"/>
    <w:rsid w:val="00FC70DA"/>
    <w:rsid w:val="00FF5B4D"/>
    <w:rsid w:val="00FF6DA0"/>
    <w:rsid w:val="00FF7C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A4C78"/>
  <w15:chartTrackingRefBased/>
  <w15:docId w15:val="{E7DE146D-564A-4098-ADF6-168870F01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F3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D652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E3EBE"/>
    <w:pPr>
      <w:keepNext/>
      <w:keepLines/>
      <w:spacing w:before="240" w:after="60"/>
      <w:jc w:val="both"/>
      <w:outlineLvl w:val="1"/>
    </w:pPr>
    <w:rPr>
      <w:rFonts w:ascii="Effra" w:eastAsiaTheme="majorEastAsia" w:hAnsi="Effra" w:cstheme="majorBidi"/>
      <w:b/>
      <w:bCs/>
      <w:sz w:val="22"/>
      <w:szCs w:val="26"/>
      <w:lang w:eastAsia="en-GB"/>
    </w:rPr>
  </w:style>
  <w:style w:type="paragraph" w:styleId="Heading3">
    <w:name w:val="heading 3"/>
    <w:basedOn w:val="Normal"/>
    <w:next w:val="Normal"/>
    <w:link w:val="Heading3Char"/>
    <w:uiPriority w:val="9"/>
    <w:unhideWhenUsed/>
    <w:qFormat/>
    <w:rsid w:val="008E5B0D"/>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5D1B1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7D2F35"/>
    <w:pPr>
      <w:spacing w:line="336" w:lineRule="atLeast"/>
    </w:pPr>
  </w:style>
  <w:style w:type="paragraph" w:styleId="BlockText">
    <w:name w:val="Block Text"/>
    <w:basedOn w:val="Normal"/>
    <w:rsid w:val="007D2F35"/>
    <w:pPr>
      <w:ind w:left="720" w:right="1088" w:hanging="720"/>
      <w:jc w:val="both"/>
    </w:pPr>
  </w:style>
  <w:style w:type="paragraph" w:styleId="BalloonText">
    <w:name w:val="Balloon Text"/>
    <w:basedOn w:val="Normal"/>
    <w:link w:val="BalloonTextChar"/>
    <w:uiPriority w:val="99"/>
    <w:semiHidden/>
    <w:unhideWhenUsed/>
    <w:rsid w:val="008927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76A"/>
    <w:rPr>
      <w:rFonts w:ascii="Segoe UI" w:eastAsia="Times New Roman" w:hAnsi="Segoe UI" w:cs="Segoe UI"/>
      <w:sz w:val="18"/>
      <w:szCs w:val="18"/>
      <w:lang w:val="en-US"/>
    </w:rPr>
  </w:style>
  <w:style w:type="paragraph" w:styleId="ListParagraph">
    <w:name w:val="List Paragraph"/>
    <w:basedOn w:val="Normal"/>
    <w:link w:val="ListParagraphChar"/>
    <w:uiPriority w:val="99"/>
    <w:qFormat/>
    <w:rsid w:val="003D511D"/>
    <w:pPr>
      <w:ind w:left="720"/>
      <w:contextualSpacing/>
    </w:pPr>
  </w:style>
  <w:style w:type="character" w:styleId="CommentReference">
    <w:name w:val="annotation reference"/>
    <w:basedOn w:val="DefaultParagraphFont"/>
    <w:uiPriority w:val="99"/>
    <w:semiHidden/>
    <w:unhideWhenUsed/>
    <w:rsid w:val="002C1B1D"/>
    <w:rPr>
      <w:sz w:val="16"/>
      <w:szCs w:val="16"/>
    </w:rPr>
  </w:style>
  <w:style w:type="paragraph" w:styleId="CommentText">
    <w:name w:val="annotation text"/>
    <w:basedOn w:val="Normal"/>
    <w:link w:val="CommentTextChar"/>
    <w:uiPriority w:val="99"/>
    <w:unhideWhenUsed/>
    <w:rsid w:val="002C1B1D"/>
    <w:rPr>
      <w:sz w:val="20"/>
      <w:szCs w:val="20"/>
    </w:rPr>
  </w:style>
  <w:style w:type="character" w:customStyle="1" w:styleId="CommentTextChar">
    <w:name w:val="Comment Text Char"/>
    <w:basedOn w:val="DefaultParagraphFont"/>
    <w:link w:val="CommentText"/>
    <w:uiPriority w:val="99"/>
    <w:rsid w:val="002C1B1D"/>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2C1B1D"/>
    <w:rPr>
      <w:b/>
      <w:bCs/>
    </w:rPr>
  </w:style>
  <w:style w:type="character" w:customStyle="1" w:styleId="CommentSubjectChar">
    <w:name w:val="Comment Subject Char"/>
    <w:basedOn w:val="CommentTextChar"/>
    <w:link w:val="CommentSubject"/>
    <w:uiPriority w:val="99"/>
    <w:semiHidden/>
    <w:rsid w:val="002C1B1D"/>
    <w:rPr>
      <w:rFonts w:ascii="Times New Roman" w:eastAsia="Times New Roman" w:hAnsi="Times New Roman" w:cs="Times New Roman"/>
      <w:b/>
      <w:bCs/>
      <w:sz w:val="20"/>
      <w:szCs w:val="20"/>
      <w:lang w:val="en-US"/>
    </w:rPr>
  </w:style>
  <w:style w:type="paragraph" w:styleId="Revision">
    <w:name w:val="Revision"/>
    <w:hidden/>
    <w:uiPriority w:val="99"/>
    <w:semiHidden/>
    <w:rsid w:val="002C1B1D"/>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BE3EBE"/>
    <w:pPr>
      <w:tabs>
        <w:tab w:val="center" w:pos="4513"/>
        <w:tab w:val="right" w:pos="9026"/>
      </w:tabs>
    </w:pPr>
  </w:style>
  <w:style w:type="character" w:customStyle="1" w:styleId="HeaderChar">
    <w:name w:val="Header Char"/>
    <w:basedOn w:val="DefaultParagraphFont"/>
    <w:link w:val="Header"/>
    <w:uiPriority w:val="99"/>
    <w:rsid w:val="00BE3EB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BE3EBE"/>
    <w:pPr>
      <w:tabs>
        <w:tab w:val="center" w:pos="4513"/>
        <w:tab w:val="right" w:pos="9026"/>
      </w:tabs>
    </w:pPr>
  </w:style>
  <w:style w:type="character" w:customStyle="1" w:styleId="FooterChar">
    <w:name w:val="Footer Char"/>
    <w:basedOn w:val="DefaultParagraphFont"/>
    <w:link w:val="Footer"/>
    <w:uiPriority w:val="99"/>
    <w:rsid w:val="00BE3EBE"/>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3EBE"/>
    <w:rPr>
      <w:b/>
      <w:bCs/>
    </w:rPr>
  </w:style>
  <w:style w:type="character" w:customStyle="1" w:styleId="Heading2Char">
    <w:name w:val="Heading 2 Char"/>
    <w:basedOn w:val="DefaultParagraphFont"/>
    <w:link w:val="Heading2"/>
    <w:uiPriority w:val="9"/>
    <w:rsid w:val="00BE3EBE"/>
    <w:rPr>
      <w:rFonts w:ascii="Effra" w:eastAsiaTheme="majorEastAsia" w:hAnsi="Effra" w:cstheme="majorBidi"/>
      <w:b/>
      <w:bCs/>
      <w:szCs w:val="26"/>
      <w:lang w:eastAsia="en-GB"/>
    </w:rPr>
  </w:style>
  <w:style w:type="character" w:customStyle="1" w:styleId="Heading1Char">
    <w:name w:val="Heading 1 Char"/>
    <w:basedOn w:val="DefaultParagraphFont"/>
    <w:link w:val="Heading1"/>
    <w:uiPriority w:val="9"/>
    <w:rsid w:val="001D652A"/>
    <w:rPr>
      <w:rFonts w:asciiTheme="majorHAnsi" w:eastAsiaTheme="majorEastAsia" w:hAnsiTheme="majorHAnsi" w:cstheme="majorBidi"/>
      <w:color w:val="2E74B5" w:themeColor="accent1" w:themeShade="BF"/>
      <w:sz w:val="32"/>
      <w:szCs w:val="32"/>
      <w:lang w:val="en-US"/>
    </w:rPr>
  </w:style>
  <w:style w:type="paragraph" w:styleId="NoSpacing">
    <w:name w:val="No Spacing"/>
    <w:uiPriority w:val="1"/>
    <w:qFormat/>
    <w:rsid w:val="001D652A"/>
    <w:pPr>
      <w:spacing w:after="0" w:line="240" w:lineRule="auto"/>
    </w:pPr>
    <w:rPr>
      <w:rFonts w:eastAsiaTheme="minorEastAsia"/>
      <w:sz w:val="20"/>
      <w:lang w:eastAsia="en-GB"/>
    </w:rPr>
  </w:style>
  <w:style w:type="character" w:styleId="Hyperlink">
    <w:name w:val="Hyperlink"/>
    <w:basedOn w:val="DefaultParagraphFont"/>
    <w:uiPriority w:val="99"/>
    <w:unhideWhenUsed/>
    <w:rsid w:val="0071756A"/>
    <w:rPr>
      <w:color w:val="0563C1" w:themeColor="hyperlink"/>
      <w:u w:val="single"/>
    </w:rPr>
  </w:style>
  <w:style w:type="table" w:styleId="TableGrid">
    <w:name w:val="Table Grid"/>
    <w:basedOn w:val="TableNormal"/>
    <w:uiPriority w:val="39"/>
    <w:rsid w:val="00964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8E5B0D"/>
    <w:rPr>
      <w:rFonts w:asciiTheme="majorHAnsi" w:eastAsiaTheme="majorEastAsia" w:hAnsiTheme="majorHAnsi" w:cstheme="majorBidi"/>
      <w:color w:val="1F4D78" w:themeColor="accent1" w:themeShade="7F"/>
      <w:sz w:val="24"/>
      <w:szCs w:val="24"/>
      <w:lang w:val="en-US"/>
    </w:rPr>
  </w:style>
  <w:style w:type="character" w:customStyle="1" w:styleId="apple-converted-space">
    <w:name w:val="apple-converted-space"/>
    <w:basedOn w:val="DefaultParagraphFont"/>
    <w:uiPriority w:val="99"/>
    <w:rsid w:val="00CB28AE"/>
    <w:rPr>
      <w:rFonts w:cs="Times New Roman"/>
    </w:rPr>
  </w:style>
  <w:style w:type="paragraph" w:customStyle="1" w:styleId="Default">
    <w:name w:val="Default"/>
    <w:rsid w:val="00C22D5C"/>
    <w:pPr>
      <w:autoSpaceDE w:val="0"/>
      <w:autoSpaceDN w:val="0"/>
      <w:adjustRightInd w:val="0"/>
      <w:spacing w:after="0" w:line="240" w:lineRule="auto"/>
    </w:pPr>
    <w:rPr>
      <w:rFonts w:ascii="Calibri" w:hAnsi="Calibri" w:cs="Calibri"/>
      <w:color w:val="000000"/>
      <w:sz w:val="24"/>
      <w:szCs w:val="24"/>
    </w:rPr>
  </w:style>
  <w:style w:type="paragraph" w:customStyle="1" w:styleId="HISheading2">
    <w:name w:val="HIS heading 2"/>
    <w:basedOn w:val="ListParagraph"/>
    <w:link w:val="HISheading2Char"/>
    <w:qFormat/>
    <w:rsid w:val="00C22D5C"/>
    <w:pPr>
      <w:numPr>
        <w:numId w:val="2"/>
      </w:numPr>
      <w:tabs>
        <w:tab w:val="left" w:pos="-720"/>
      </w:tabs>
      <w:ind w:right="26"/>
      <w:jc w:val="both"/>
      <w:outlineLvl w:val="1"/>
    </w:pPr>
    <w:rPr>
      <w:rFonts w:asciiTheme="majorHAnsi" w:hAnsiTheme="majorHAnsi" w:cs="Calibri"/>
      <w:color w:val="0070C0"/>
      <w:sz w:val="26"/>
      <w:szCs w:val="26"/>
    </w:rPr>
  </w:style>
  <w:style w:type="paragraph" w:customStyle="1" w:styleId="HISheading3">
    <w:name w:val="HIS heading 3"/>
    <w:basedOn w:val="ListParagraph"/>
    <w:link w:val="HISheading3Char"/>
    <w:qFormat/>
    <w:rsid w:val="00C22D5C"/>
    <w:pPr>
      <w:numPr>
        <w:numId w:val="3"/>
      </w:numPr>
      <w:ind w:left="980"/>
    </w:pPr>
    <w:rPr>
      <w:rFonts w:asciiTheme="majorHAnsi" w:hAnsiTheme="majorHAnsi"/>
      <w:color w:val="0070C0"/>
      <w:lang w:eastAsia="en-GB"/>
    </w:rPr>
  </w:style>
  <w:style w:type="character" w:customStyle="1" w:styleId="ListParagraphChar">
    <w:name w:val="List Paragraph Char"/>
    <w:basedOn w:val="DefaultParagraphFont"/>
    <w:link w:val="ListParagraph"/>
    <w:uiPriority w:val="34"/>
    <w:rsid w:val="00C22D5C"/>
    <w:rPr>
      <w:rFonts w:ascii="Times New Roman" w:eastAsia="Times New Roman" w:hAnsi="Times New Roman" w:cs="Times New Roman"/>
      <w:sz w:val="24"/>
      <w:szCs w:val="24"/>
    </w:rPr>
  </w:style>
  <w:style w:type="character" w:customStyle="1" w:styleId="HISheading2Char">
    <w:name w:val="HIS heading 2 Char"/>
    <w:basedOn w:val="ListParagraphChar"/>
    <w:link w:val="HISheading2"/>
    <w:rsid w:val="00C22D5C"/>
    <w:rPr>
      <w:rFonts w:asciiTheme="majorHAnsi" w:eastAsia="Times New Roman" w:hAnsiTheme="majorHAnsi" w:cs="Calibri"/>
      <w:color w:val="0070C0"/>
      <w:sz w:val="26"/>
      <w:szCs w:val="26"/>
    </w:rPr>
  </w:style>
  <w:style w:type="paragraph" w:customStyle="1" w:styleId="hisheading4">
    <w:name w:val="his heading 4"/>
    <w:basedOn w:val="ListParagraph"/>
    <w:link w:val="hisheading4Char"/>
    <w:qFormat/>
    <w:rsid w:val="00FB2146"/>
    <w:pPr>
      <w:spacing w:line="276" w:lineRule="auto"/>
      <w:ind w:left="0"/>
      <w:jc w:val="both"/>
      <w:outlineLvl w:val="2"/>
    </w:pPr>
    <w:rPr>
      <w:rFonts w:asciiTheme="majorHAnsi" w:hAnsiTheme="majorHAnsi" w:cs="Calibri"/>
      <w:color w:val="0070C0"/>
      <w:sz w:val="22"/>
      <w:szCs w:val="22"/>
      <w:u w:val="single"/>
    </w:rPr>
  </w:style>
  <w:style w:type="character" w:customStyle="1" w:styleId="HISheading3Char">
    <w:name w:val="HIS heading 3 Char"/>
    <w:basedOn w:val="ListParagraphChar"/>
    <w:link w:val="HISheading3"/>
    <w:rsid w:val="00C22D5C"/>
    <w:rPr>
      <w:rFonts w:asciiTheme="majorHAnsi" w:eastAsia="Times New Roman" w:hAnsiTheme="majorHAnsi" w:cs="Times New Roman"/>
      <w:color w:val="0070C0"/>
      <w:sz w:val="24"/>
      <w:szCs w:val="24"/>
      <w:lang w:eastAsia="en-GB"/>
    </w:rPr>
  </w:style>
  <w:style w:type="paragraph" w:customStyle="1" w:styleId="hisappendixheading">
    <w:name w:val="his appendix heading"/>
    <w:basedOn w:val="Heading2"/>
    <w:link w:val="hisappendixheadingChar"/>
    <w:qFormat/>
    <w:rsid w:val="00801B24"/>
    <w:rPr>
      <w:rFonts w:asciiTheme="majorHAnsi" w:hAnsiTheme="majorHAnsi"/>
      <w:color w:val="0070C0"/>
      <w:sz w:val="24"/>
      <w:szCs w:val="24"/>
    </w:rPr>
  </w:style>
  <w:style w:type="character" w:customStyle="1" w:styleId="hisheading4Char">
    <w:name w:val="his heading 4 Char"/>
    <w:basedOn w:val="ListParagraphChar"/>
    <w:link w:val="hisheading4"/>
    <w:rsid w:val="00FB2146"/>
    <w:rPr>
      <w:rFonts w:asciiTheme="majorHAnsi" w:eastAsia="Times New Roman" w:hAnsiTheme="majorHAnsi" w:cs="Calibri"/>
      <w:color w:val="0070C0"/>
      <w:sz w:val="24"/>
      <w:szCs w:val="24"/>
      <w:u w:val="single"/>
    </w:rPr>
  </w:style>
  <w:style w:type="paragraph" w:customStyle="1" w:styleId="appendixheading">
    <w:name w:val="appendix heading"/>
    <w:basedOn w:val="Heading2"/>
    <w:link w:val="appendixheadingChar"/>
    <w:qFormat/>
    <w:rsid w:val="00801B24"/>
    <w:pPr>
      <w:numPr>
        <w:numId w:val="1"/>
      </w:numPr>
    </w:pPr>
    <w:rPr>
      <w:rFonts w:asciiTheme="majorHAnsi" w:hAnsiTheme="majorHAnsi"/>
    </w:rPr>
  </w:style>
  <w:style w:type="character" w:customStyle="1" w:styleId="hisappendixheadingChar">
    <w:name w:val="his appendix heading Char"/>
    <w:basedOn w:val="Heading2Char"/>
    <w:link w:val="hisappendixheading"/>
    <w:rsid w:val="00801B24"/>
    <w:rPr>
      <w:rFonts w:asciiTheme="majorHAnsi" w:eastAsiaTheme="majorEastAsia" w:hAnsiTheme="majorHAnsi" w:cstheme="majorBidi"/>
      <w:b/>
      <w:bCs/>
      <w:color w:val="0070C0"/>
      <w:sz w:val="24"/>
      <w:szCs w:val="24"/>
      <w:lang w:eastAsia="en-GB"/>
    </w:rPr>
  </w:style>
  <w:style w:type="paragraph" w:customStyle="1" w:styleId="Style1">
    <w:name w:val="Style1"/>
    <w:basedOn w:val="appendixheading"/>
    <w:link w:val="Style1Char"/>
    <w:qFormat/>
    <w:rsid w:val="00801B24"/>
    <w:rPr>
      <w:color w:val="0070C0"/>
      <w:sz w:val="24"/>
    </w:rPr>
  </w:style>
  <w:style w:type="character" w:customStyle="1" w:styleId="appendixheadingChar">
    <w:name w:val="appendix heading Char"/>
    <w:basedOn w:val="Heading2Char"/>
    <w:link w:val="appendixheading"/>
    <w:rsid w:val="00801B24"/>
    <w:rPr>
      <w:rFonts w:asciiTheme="majorHAnsi" w:eastAsiaTheme="majorEastAsia" w:hAnsiTheme="majorHAnsi" w:cstheme="majorBidi"/>
      <w:b/>
      <w:bCs/>
      <w:szCs w:val="26"/>
      <w:lang w:eastAsia="en-GB"/>
    </w:rPr>
  </w:style>
  <w:style w:type="paragraph" w:customStyle="1" w:styleId="Style2">
    <w:name w:val="Style2"/>
    <w:basedOn w:val="Style1"/>
    <w:link w:val="Style2Char"/>
    <w:qFormat/>
    <w:rsid w:val="00801B24"/>
  </w:style>
  <w:style w:type="character" w:customStyle="1" w:styleId="Style1Char">
    <w:name w:val="Style1 Char"/>
    <w:basedOn w:val="appendixheadingChar"/>
    <w:link w:val="Style1"/>
    <w:rsid w:val="00801B24"/>
    <w:rPr>
      <w:rFonts w:asciiTheme="majorHAnsi" w:eastAsiaTheme="majorEastAsia" w:hAnsiTheme="majorHAnsi" w:cstheme="majorBidi"/>
      <w:b/>
      <w:bCs/>
      <w:color w:val="0070C0"/>
      <w:sz w:val="24"/>
      <w:szCs w:val="26"/>
      <w:lang w:eastAsia="en-GB"/>
    </w:rPr>
  </w:style>
  <w:style w:type="paragraph" w:customStyle="1" w:styleId="sppendixbody">
    <w:name w:val="sppendix body"/>
    <w:basedOn w:val="Normal"/>
    <w:link w:val="sppendixbodyChar"/>
    <w:qFormat/>
    <w:rsid w:val="00801B24"/>
    <w:pPr>
      <w:numPr>
        <w:ilvl w:val="1"/>
        <w:numId w:val="1"/>
      </w:numPr>
      <w:spacing w:after="60" w:line="276" w:lineRule="auto"/>
      <w:jc w:val="both"/>
    </w:pPr>
    <w:rPr>
      <w:rFonts w:asciiTheme="minorHAnsi" w:hAnsiTheme="minorHAnsi"/>
      <w:sz w:val="22"/>
      <w:szCs w:val="22"/>
    </w:rPr>
  </w:style>
  <w:style w:type="character" w:customStyle="1" w:styleId="Style2Char">
    <w:name w:val="Style2 Char"/>
    <w:basedOn w:val="Style1Char"/>
    <w:link w:val="Style2"/>
    <w:rsid w:val="00801B24"/>
    <w:rPr>
      <w:rFonts w:asciiTheme="majorHAnsi" w:eastAsiaTheme="majorEastAsia" w:hAnsiTheme="majorHAnsi" w:cstheme="majorBidi"/>
      <w:b/>
      <w:bCs/>
      <w:color w:val="0070C0"/>
      <w:sz w:val="24"/>
      <w:szCs w:val="26"/>
      <w:lang w:eastAsia="en-GB"/>
    </w:rPr>
  </w:style>
  <w:style w:type="character" w:customStyle="1" w:styleId="sppendixbodyChar">
    <w:name w:val="sppendix body Char"/>
    <w:basedOn w:val="DefaultParagraphFont"/>
    <w:link w:val="sppendixbody"/>
    <w:rsid w:val="00801B24"/>
    <w:rPr>
      <w:rFonts w:eastAsia="Times New Roman" w:cs="Times New Roman"/>
    </w:rPr>
  </w:style>
  <w:style w:type="paragraph" w:styleId="TOCHeading">
    <w:name w:val="TOC Heading"/>
    <w:basedOn w:val="Heading1"/>
    <w:next w:val="Normal"/>
    <w:uiPriority w:val="39"/>
    <w:unhideWhenUsed/>
    <w:qFormat/>
    <w:rsid w:val="005D1B17"/>
    <w:pPr>
      <w:spacing w:line="259" w:lineRule="auto"/>
      <w:outlineLvl w:val="9"/>
    </w:pPr>
    <w:rPr>
      <w:lang w:val="en-US"/>
    </w:rPr>
  </w:style>
  <w:style w:type="paragraph" w:styleId="TOC1">
    <w:name w:val="toc 1"/>
    <w:basedOn w:val="Normal"/>
    <w:next w:val="Normal"/>
    <w:autoRedefine/>
    <w:uiPriority w:val="39"/>
    <w:unhideWhenUsed/>
    <w:rsid w:val="005D1B17"/>
    <w:pPr>
      <w:spacing w:after="100"/>
    </w:pPr>
  </w:style>
  <w:style w:type="paragraph" w:styleId="TOC2">
    <w:name w:val="toc 2"/>
    <w:basedOn w:val="Normal"/>
    <w:next w:val="Normal"/>
    <w:autoRedefine/>
    <w:uiPriority w:val="39"/>
    <w:unhideWhenUsed/>
    <w:rsid w:val="005D1B17"/>
    <w:pPr>
      <w:spacing w:after="100"/>
      <w:ind w:left="240"/>
    </w:pPr>
  </w:style>
  <w:style w:type="paragraph" w:styleId="TOC3">
    <w:name w:val="toc 3"/>
    <w:basedOn w:val="Normal"/>
    <w:next w:val="Normal"/>
    <w:autoRedefine/>
    <w:uiPriority w:val="39"/>
    <w:unhideWhenUsed/>
    <w:rsid w:val="005D1B17"/>
    <w:pPr>
      <w:spacing w:after="100"/>
      <w:ind w:left="480"/>
    </w:pPr>
  </w:style>
  <w:style w:type="character" w:customStyle="1" w:styleId="Heading4Char">
    <w:name w:val="Heading 4 Char"/>
    <w:basedOn w:val="DefaultParagraphFont"/>
    <w:link w:val="Heading4"/>
    <w:uiPriority w:val="9"/>
    <w:semiHidden/>
    <w:rsid w:val="005D1B17"/>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832856">
      <w:bodyDiv w:val="1"/>
      <w:marLeft w:val="0"/>
      <w:marRight w:val="0"/>
      <w:marTop w:val="0"/>
      <w:marBottom w:val="0"/>
      <w:divBdr>
        <w:top w:val="none" w:sz="0" w:space="0" w:color="auto"/>
        <w:left w:val="none" w:sz="0" w:space="0" w:color="auto"/>
        <w:bottom w:val="none" w:sz="0" w:space="0" w:color="auto"/>
        <w:right w:val="none" w:sz="0" w:space="0" w:color="auto"/>
      </w:divBdr>
    </w:div>
    <w:div w:id="786658218">
      <w:bodyDiv w:val="1"/>
      <w:marLeft w:val="0"/>
      <w:marRight w:val="0"/>
      <w:marTop w:val="0"/>
      <w:marBottom w:val="0"/>
      <w:divBdr>
        <w:top w:val="none" w:sz="0" w:space="0" w:color="auto"/>
        <w:left w:val="none" w:sz="0" w:space="0" w:color="auto"/>
        <w:bottom w:val="none" w:sz="0" w:space="0" w:color="auto"/>
        <w:right w:val="none" w:sz="0" w:space="0" w:color="auto"/>
      </w:divBdr>
    </w:div>
    <w:div w:id="1299799500">
      <w:bodyDiv w:val="1"/>
      <w:marLeft w:val="0"/>
      <w:marRight w:val="0"/>
      <w:marTop w:val="0"/>
      <w:marBottom w:val="0"/>
      <w:divBdr>
        <w:top w:val="none" w:sz="0" w:space="0" w:color="auto"/>
        <w:left w:val="none" w:sz="0" w:space="0" w:color="auto"/>
        <w:bottom w:val="none" w:sz="0" w:space="0" w:color="auto"/>
        <w:right w:val="none" w:sz="0" w:space="0" w:color="auto"/>
      </w:divBdr>
    </w:div>
    <w:div w:id="1366370750">
      <w:bodyDiv w:val="1"/>
      <w:marLeft w:val="0"/>
      <w:marRight w:val="0"/>
      <w:marTop w:val="0"/>
      <w:marBottom w:val="0"/>
      <w:divBdr>
        <w:top w:val="none" w:sz="0" w:space="0" w:color="auto"/>
        <w:left w:val="none" w:sz="0" w:space="0" w:color="auto"/>
        <w:bottom w:val="none" w:sz="0" w:space="0" w:color="auto"/>
        <w:right w:val="none" w:sz="0" w:space="0" w:color="auto"/>
      </w:divBdr>
    </w:div>
    <w:div w:id="1913001350">
      <w:bodyDiv w:val="1"/>
      <w:marLeft w:val="0"/>
      <w:marRight w:val="0"/>
      <w:marTop w:val="0"/>
      <w:marBottom w:val="0"/>
      <w:divBdr>
        <w:top w:val="none" w:sz="0" w:space="0" w:color="auto"/>
        <w:left w:val="none" w:sz="0" w:space="0" w:color="auto"/>
        <w:bottom w:val="none" w:sz="0" w:space="0" w:color="auto"/>
        <w:right w:val="none" w:sz="0" w:space="0" w:color="auto"/>
      </w:divBdr>
    </w:div>
    <w:div w:id="208733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grants@his.org.uk"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E6712-FD7A-488E-A7A5-8641E9EDA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12</Pages>
  <Words>3317</Words>
  <Characters>18909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Marsden</dc:creator>
  <cp:keywords/>
  <dc:description/>
  <cp:lastModifiedBy>Aggie Bak</cp:lastModifiedBy>
  <cp:revision>10</cp:revision>
  <cp:lastPrinted>2017-12-13T15:38:00Z</cp:lastPrinted>
  <dcterms:created xsi:type="dcterms:W3CDTF">2020-04-21T13:19:00Z</dcterms:created>
  <dcterms:modified xsi:type="dcterms:W3CDTF">2020-10-30T22:20:00Z</dcterms:modified>
</cp:coreProperties>
</file>